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34" w:rsidRDefault="00D53934">
      <w:pPr>
        <w:pStyle w:val="ConsPlusTitlePage"/>
      </w:pPr>
      <w:r>
        <w:t xml:space="preserve">Документ предоставлен </w:t>
      </w:r>
      <w:hyperlink r:id="rId5" w:history="1">
        <w:r>
          <w:rPr>
            <w:color w:val="0000FF"/>
          </w:rPr>
          <w:t>КонсультантПлюс</w:t>
        </w:r>
      </w:hyperlink>
      <w:r>
        <w:br/>
      </w:r>
    </w:p>
    <w:p w:rsidR="00D53934" w:rsidRDefault="00D53934">
      <w:pPr>
        <w:pStyle w:val="ConsPlusNormal"/>
        <w:jc w:val="both"/>
        <w:outlineLvl w:val="0"/>
      </w:pPr>
    </w:p>
    <w:p w:rsidR="00D53934" w:rsidRDefault="00D53934">
      <w:pPr>
        <w:pStyle w:val="ConsPlusNormal"/>
        <w:jc w:val="right"/>
        <w:outlineLvl w:val="0"/>
      </w:pPr>
      <w:proofErr w:type="gramStart"/>
      <w:r>
        <w:t>Утвержден</w:t>
      </w:r>
      <w:proofErr w:type="gramEnd"/>
      <w:r>
        <w:t xml:space="preserve"> и введен в действие</w:t>
      </w:r>
    </w:p>
    <w:p w:rsidR="00D53934" w:rsidRDefault="00D53934">
      <w:pPr>
        <w:pStyle w:val="ConsPlusNormal"/>
        <w:jc w:val="right"/>
      </w:pPr>
      <w:hyperlink r:id="rId6" w:history="1">
        <w:r>
          <w:rPr>
            <w:color w:val="0000FF"/>
          </w:rPr>
          <w:t>Приказом</w:t>
        </w:r>
      </w:hyperlink>
      <w:r>
        <w:t xml:space="preserve"> </w:t>
      </w:r>
      <w:proofErr w:type="gramStart"/>
      <w:r>
        <w:t>Федерального</w:t>
      </w:r>
      <w:proofErr w:type="gramEnd"/>
    </w:p>
    <w:p w:rsidR="00D53934" w:rsidRDefault="00D53934">
      <w:pPr>
        <w:pStyle w:val="ConsPlusNormal"/>
        <w:jc w:val="right"/>
      </w:pPr>
      <w:r>
        <w:t xml:space="preserve">агентства по </w:t>
      </w:r>
      <w:proofErr w:type="gramStart"/>
      <w:r>
        <w:t>техническому</w:t>
      </w:r>
      <w:proofErr w:type="gramEnd"/>
    </w:p>
    <w:p w:rsidR="00D53934" w:rsidRDefault="00D53934">
      <w:pPr>
        <w:pStyle w:val="ConsPlusNormal"/>
        <w:jc w:val="right"/>
      </w:pPr>
      <w:r>
        <w:t>регулированию и метрологии</w:t>
      </w:r>
    </w:p>
    <w:p w:rsidR="00D53934" w:rsidRDefault="00D53934">
      <w:pPr>
        <w:pStyle w:val="ConsPlusNormal"/>
        <w:jc w:val="right"/>
      </w:pPr>
      <w:r>
        <w:t>от 12 декабря 2014 г. N 1982-ст</w:t>
      </w:r>
    </w:p>
    <w:p w:rsidR="00D53934" w:rsidRDefault="00D53934">
      <w:pPr>
        <w:pStyle w:val="ConsPlusNormal"/>
        <w:ind w:firstLine="540"/>
        <w:jc w:val="both"/>
      </w:pPr>
    </w:p>
    <w:p w:rsidR="00D53934" w:rsidRDefault="00D53934">
      <w:pPr>
        <w:pStyle w:val="ConsPlusTitle"/>
        <w:jc w:val="center"/>
      </w:pPr>
      <w:r>
        <w:t>НАЦИОНАЛЬНЫЙ СТАНДАРТ РОССИЙСКОЙ ФЕДЕРАЦИИ</w:t>
      </w:r>
    </w:p>
    <w:p w:rsidR="00D53934" w:rsidRDefault="00D53934">
      <w:pPr>
        <w:pStyle w:val="ConsPlusTitle"/>
        <w:jc w:val="center"/>
      </w:pPr>
    </w:p>
    <w:p w:rsidR="00D53934" w:rsidRDefault="00D53934">
      <w:pPr>
        <w:pStyle w:val="ConsPlusTitle"/>
        <w:jc w:val="center"/>
      </w:pPr>
      <w:r>
        <w:t>ИНДУСТРИАЛЬНЫЕ ПАРКИ</w:t>
      </w:r>
    </w:p>
    <w:p w:rsidR="00D53934" w:rsidRDefault="00D53934">
      <w:pPr>
        <w:pStyle w:val="ConsPlusTitle"/>
        <w:jc w:val="center"/>
      </w:pPr>
    </w:p>
    <w:p w:rsidR="00D53934" w:rsidRDefault="00D53934">
      <w:pPr>
        <w:pStyle w:val="ConsPlusTitle"/>
        <w:jc w:val="center"/>
      </w:pPr>
      <w:r>
        <w:t>ТРЕБОВАНИЯ</w:t>
      </w:r>
    </w:p>
    <w:p w:rsidR="00D53934" w:rsidRDefault="00D53934">
      <w:pPr>
        <w:pStyle w:val="ConsPlusTitle"/>
        <w:jc w:val="center"/>
      </w:pPr>
    </w:p>
    <w:p w:rsidR="00D53934" w:rsidRDefault="00D53934">
      <w:pPr>
        <w:pStyle w:val="ConsPlusTitle"/>
        <w:jc w:val="center"/>
      </w:pPr>
      <w:r>
        <w:t>Industrial parks. Requirements</w:t>
      </w:r>
    </w:p>
    <w:p w:rsidR="00D53934" w:rsidRDefault="00D53934">
      <w:pPr>
        <w:pStyle w:val="ConsPlusTitle"/>
        <w:jc w:val="center"/>
      </w:pPr>
    </w:p>
    <w:p w:rsidR="00D53934" w:rsidRDefault="00D53934">
      <w:pPr>
        <w:pStyle w:val="ConsPlusTitle"/>
        <w:jc w:val="center"/>
      </w:pPr>
      <w:r>
        <w:t xml:space="preserve">ГОСТ </w:t>
      </w:r>
      <w:proofErr w:type="gramStart"/>
      <w:r>
        <w:t>Р</w:t>
      </w:r>
      <w:proofErr w:type="gramEnd"/>
      <w:r>
        <w:t xml:space="preserve"> 56301-2014</w:t>
      </w:r>
    </w:p>
    <w:p w:rsidR="00D53934" w:rsidRDefault="00D539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3934">
        <w:trPr>
          <w:jc w:val="center"/>
        </w:trPr>
        <w:tc>
          <w:tcPr>
            <w:tcW w:w="9294" w:type="dxa"/>
            <w:tcBorders>
              <w:top w:val="nil"/>
              <w:left w:val="single" w:sz="24" w:space="0" w:color="CED3F1"/>
              <w:bottom w:val="nil"/>
              <w:right w:val="single" w:sz="24" w:space="0" w:color="F4F3F8"/>
            </w:tcBorders>
            <w:shd w:val="clear" w:color="auto" w:fill="F4F3F8"/>
          </w:tcPr>
          <w:p w:rsidR="00D53934" w:rsidRDefault="00D53934">
            <w:pPr>
              <w:pStyle w:val="ConsPlusNormal"/>
              <w:jc w:val="center"/>
            </w:pPr>
            <w:r>
              <w:rPr>
                <w:color w:val="392C69"/>
              </w:rPr>
              <w:t>Список изменяющих документов</w:t>
            </w:r>
          </w:p>
          <w:p w:rsidR="00D53934" w:rsidRDefault="00D53934">
            <w:pPr>
              <w:pStyle w:val="ConsPlusNormal"/>
              <w:jc w:val="center"/>
            </w:pPr>
            <w:proofErr w:type="gramStart"/>
            <w:r>
              <w:rPr>
                <w:color w:val="392C69"/>
              </w:rPr>
              <w:t xml:space="preserve">(в ред. </w:t>
            </w:r>
            <w:hyperlink r:id="rId7" w:history="1">
              <w:r>
                <w:rPr>
                  <w:color w:val="0000FF"/>
                </w:rPr>
                <w:t>Изменения N 1</w:t>
              </w:r>
            </w:hyperlink>
            <w:r>
              <w:rPr>
                <w:color w:val="392C69"/>
              </w:rPr>
              <w:t xml:space="preserve">, утв. </w:t>
            </w:r>
            <w:hyperlink r:id="rId8" w:history="1">
              <w:r>
                <w:rPr>
                  <w:color w:val="0000FF"/>
                </w:rPr>
                <w:t>Приказом</w:t>
              </w:r>
            </w:hyperlink>
            <w:proofErr w:type="gramEnd"/>
          </w:p>
          <w:p w:rsidR="00D53934" w:rsidRDefault="00D53934">
            <w:pPr>
              <w:pStyle w:val="ConsPlusNormal"/>
              <w:jc w:val="center"/>
            </w:pPr>
            <w:proofErr w:type="gramStart"/>
            <w:r>
              <w:rPr>
                <w:color w:val="392C69"/>
              </w:rPr>
              <w:t>Росстандарта от 27.02.2018 N 97-ст)</w:t>
            </w:r>
            <w:proofErr w:type="gramEnd"/>
          </w:p>
        </w:tc>
      </w:tr>
    </w:tbl>
    <w:p w:rsidR="00D53934" w:rsidRDefault="00D53934">
      <w:pPr>
        <w:pStyle w:val="ConsPlusNormal"/>
        <w:jc w:val="center"/>
      </w:pPr>
    </w:p>
    <w:p w:rsidR="00D53934" w:rsidRDefault="00D53934">
      <w:pPr>
        <w:pStyle w:val="ConsPlusNormal"/>
        <w:jc w:val="right"/>
      </w:pPr>
      <w:r>
        <w:t>ОКС 03.120.10</w:t>
      </w:r>
    </w:p>
    <w:p w:rsidR="00D53934" w:rsidRDefault="00D53934">
      <w:pPr>
        <w:pStyle w:val="ConsPlusNormal"/>
        <w:jc w:val="right"/>
      </w:pPr>
      <w:r>
        <w:t xml:space="preserve">(в ред. </w:t>
      </w:r>
      <w:hyperlink r:id="rId9" w:history="1">
        <w:r>
          <w:rPr>
            <w:color w:val="0000FF"/>
          </w:rPr>
          <w:t>Изменения N 1</w:t>
        </w:r>
      </w:hyperlink>
      <w:r>
        <w:t>, утв. Приказом Росстандарта от 27.02.2018 N 97-ст)</w:t>
      </w:r>
    </w:p>
    <w:p w:rsidR="00D53934" w:rsidRDefault="00D53934">
      <w:pPr>
        <w:pStyle w:val="ConsPlusNormal"/>
        <w:jc w:val="right"/>
      </w:pPr>
    </w:p>
    <w:p w:rsidR="00D53934" w:rsidRDefault="00D53934">
      <w:pPr>
        <w:pStyle w:val="ConsPlusNormal"/>
        <w:jc w:val="right"/>
      </w:pPr>
      <w:r>
        <w:t>Дата введения</w:t>
      </w:r>
    </w:p>
    <w:p w:rsidR="00D53934" w:rsidRDefault="00D53934">
      <w:pPr>
        <w:pStyle w:val="ConsPlusNormal"/>
        <w:jc w:val="right"/>
      </w:pPr>
      <w:r>
        <w:t>1 сентября 2015 года</w:t>
      </w:r>
    </w:p>
    <w:p w:rsidR="00D53934" w:rsidRDefault="00D53934">
      <w:pPr>
        <w:pStyle w:val="ConsPlusNormal"/>
        <w:ind w:firstLine="540"/>
        <w:jc w:val="both"/>
      </w:pPr>
    </w:p>
    <w:p w:rsidR="00D53934" w:rsidRDefault="00D53934">
      <w:pPr>
        <w:pStyle w:val="ConsPlusTitle"/>
        <w:jc w:val="center"/>
        <w:outlineLvl w:val="1"/>
      </w:pPr>
      <w:r>
        <w:t>Предисловие</w:t>
      </w:r>
    </w:p>
    <w:p w:rsidR="00D53934" w:rsidRDefault="00D53934">
      <w:pPr>
        <w:pStyle w:val="ConsPlusNormal"/>
        <w:ind w:firstLine="540"/>
        <w:jc w:val="both"/>
      </w:pPr>
    </w:p>
    <w:p w:rsidR="00D53934" w:rsidRDefault="00D53934">
      <w:pPr>
        <w:pStyle w:val="ConsPlusNormal"/>
        <w:ind w:firstLine="540"/>
        <w:jc w:val="both"/>
      </w:pPr>
      <w:r>
        <w:t>1. Разработан ОАО "ВНИИС" совместно с ООО "Ки Партнер" и НП "Ассоциация индустриальных парков".</w:t>
      </w:r>
    </w:p>
    <w:p w:rsidR="00D53934" w:rsidRDefault="00D53934">
      <w:pPr>
        <w:pStyle w:val="ConsPlusNormal"/>
        <w:spacing w:before="280"/>
        <w:ind w:firstLine="540"/>
        <w:jc w:val="both"/>
      </w:pPr>
      <w:r>
        <w:t xml:space="preserve">2. </w:t>
      </w:r>
      <w:proofErr w:type="gramStart"/>
      <w:r>
        <w:t>Внесен</w:t>
      </w:r>
      <w:proofErr w:type="gramEnd"/>
      <w:r>
        <w:t xml:space="preserve"> Техническим комитетом по стандартизации ТК 076 "Системы менеджмента".</w:t>
      </w:r>
    </w:p>
    <w:p w:rsidR="00D53934" w:rsidRDefault="00D53934">
      <w:pPr>
        <w:pStyle w:val="ConsPlusNormal"/>
        <w:spacing w:before="280"/>
        <w:ind w:firstLine="540"/>
        <w:jc w:val="both"/>
      </w:pPr>
      <w:r>
        <w:t xml:space="preserve">3. Утвержден и введен в действие </w:t>
      </w:r>
      <w:hyperlink r:id="rId10" w:history="1">
        <w:r>
          <w:rPr>
            <w:color w:val="0000FF"/>
          </w:rPr>
          <w:t>Приказом</w:t>
        </w:r>
      </w:hyperlink>
      <w:r>
        <w:t xml:space="preserve"> Федерального агентства по техническому регулированию и метрологии от 12 декабря 2014 г. N 1982-ст.</w:t>
      </w:r>
    </w:p>
    <w:p w:rsidR="00D53934" w:rsidRDefault="00D53934">
      <w:pPr>
        <w:pStyle w:val="ConsPlusNormal"/>
        <w:spacing w:before="280"/>
        <w:ind w:firstLine="540"/>
        <w:jc w:val="both"/>
      </w:pPr>
      <w:r>
        <w:t>4. Введен впервые.</w:t>
      </w:r>
    </w:p>
    <w:p w:rsidR="00D53934" w:rsidRDefault="00D53934">
      <w:pPr>
        <w:pStyle w:val="ConsPlusNormal"/>
        <w:ind w:firstLine="540"/>
        <w:jc w:val="both"/>
      </w:pPr>
    </w:p>
    <w:p w:rsidR="00D53934" w:rsidRDefault="00D53934">
      <w:pPr>
        <w:pStyle w:val="ConsPlusNormal"/>
        <w:ind w:firstLine="540"/>
        <w:jc w:val="both"/>
      </w:pPr>
      <w:r>
        <w:t xml:space="preserve">Правила применения настоящего стандарта установлены в </w:t>
      </w:r>
      <w:hyperlink r:id="rId11" w:history="1">
        <w:r>
          <w:rPr>
            <w:color w:val="0000FF"/>
          </w:rPr>
          <w:t>статье 26</w:t>
        </w:r>
      </w:hyperlink>
      <w:r>
        <w:t xml:space="preserve"> Федерального закона от 29 июня 2015 г. N 162-ФЗ "О стандартизации в Российской Федерации. Информация об изменениях к настоящему стандарту </w:t>
      </w:r>
      <w:r>
        <w:lastRenderedPageBreak/>
        <w:t>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D53934" w:rsidRDefault="00D53934">
      <w:pPr>
        <w:pStyle w:val="ConsPlusNormal"/>
        <w:jc w:val="both"/>
      </w:pPr>
      <w:r>
        <w:t>(</w:t>
      </w:r>
      <w:proofErr w:type="gramStart"/>
      <w:r>
        <w:t>в</w:t>
      </w:r>
      <w:proofErr w:type="gramEnd"/>
      <w:r>
        <w:t xml:space="preserve"> ред. </w:t>
      </w:r>
      <w:hyperlink r:id="rId12" w:history="1">
        <w:r>
          <w:rPr>
            <w:color w:val="0000FF"/>
          </w:rPr>
          <w:t>Изменения N 1</w:t>
        </w:r>
      </w:hyperlink>
      <w:r>
        <w:t>, утв. Приказом Росстандарта от 27.02.2018 N 97-ст)</w:t>
      </w:r>
    </w:p>
    <w:p w:rsidR="00D53934" w:rsidRDefault="00D53934">
      <w:pPr>
        <w:pStyle w:val="ConsPlusNormal"/>
        <w:ind w:firstLine="540"/>
        <w:jc w:val="both"/>
      </w:pPr>
    </w:p>
    <w:p w:rsidR="00D53934" w:rsidRDefault="00D53934">
      <w:pPr>
        <w:pStyle w:val="ConsPlusTitle"/>
        <w:jc w:val="center"/>
        <w:outlineLvl w:val="1"/>
      </w:pPr>
      <w:r>
        <w:t>Введение</w:t>
      </w:r>
    </w:p>
    <w:p w:rsidR="00D53934" w:rsidRDefault="00D53934">
      <w:pPr>
        <w:pStyle w:val="ConsPlusNormal"/>
        <w:ind w:firstLine="540"/>
        <w:jc w:val="both"/>
      </w:pPr>
    </w:p>
    <w:p w:rsidR="00D53934" w:rsidRDefault="00D53934">
      <w:pPr>
        <w:pStyle w:val="ConsPlusNormal"/>
        <w:ind w:firstLine="540"/>
        <w:jc w:val="both"/>
      </w:pPr>
      <w:r>
        <w:t>Широкое развитие в Российской Федерации индустриальных парков и большое число сторон, заинтересованных в их деятельности (инвесторы, резиденты, органы государственной власти и местного самоуправления, банки и иные кредитные организации и др.), вызывает необходимость установления единых требований к их элементам, включая территорию, инфраструктуру, деятельность управляющей компании, основополагающие документы. Настоящий стандарт устанавливает такие требования на основе обобщения отечественного и зарубежного опыта создания и развития индустриальных парков.</w:t>
      </w:r>
    </w:p>
    <w:p w:rsidR="00D53934" w:rsidRDefault="00D53934">
      <w:pPr>
        <w:pStyle w:val="ConsPlusNormal"/>
        <w:ind w:firstLine="540"/>
        <w:jc w:val="both"/>
      </w:pPr>
    </w:p>
    <w:p w:rsidR="00D53934" w:rsidRDefault="00D53934">
      <w:pPr>
        <w:pStyle w:val="ConsPlusTitle"/>
        <w:jc w:val="center"/>
        <w:outlineLvl w:val="1"/>
      </w:pPr>
      <w:r>
        <w:t>1. Область применения</w:t>
      </w:r>
    </w:p>
    <w:p w:rsidR="00D53934" w:rsidRDefault="00D53934">
      <w:pPr>
        <w:pStyle w:val="ConsPlusNormal"/>
        <w:ind w:firstLine="540"/>
        <w:jc w:val="both"/>
      </w:pPr>
    </w:p>
    <w:p w:rsidR="00D53934" w:rsidRDefault="00D53934">
      <w:pPr>
        <w:pStyle w:val="ConsPlusNormal"/>
        <w:ind w:firstLine="540"/>
        <w:jc w:val="both"/>
      </w:pPr>
      <w:r>
        <w:t>Настоящий стандарт устанавливает требования к индустриальным паркам.</w:t>
      </w:r>
    </w:p>
    <w:p w:rsidR="00D53934" w:rsidRDefault="00D53934">
      <w:pPr>
        <w:pStyle w:val="ConsPlusNormal"/>
        <w:spacing w:before="280"/>
        <w:ind w:firstLine="540"/>
        <w:jc w:val="both"/>
      </w:pPr>
      <w:r>
        <w:t>Требования настоящего стандарта являются общими для всех типов индустриальных парков.</w:t>
      </w:r>
    </w:p>
    <w:p w:rsidR="00D53934" w:rsidRDefault="00D53934">
      <w:pPr>
        <w:pStyle w:val="ConsPlusNormal"/>
        <w:spacing w:before="280"/>
        <w:ind w:firstLine="540"/>
        <w:jc w:val="both"/>
      </w:pPr>
      <w:r>
        <w:t>Настоящий стандарт может использоваться:</w:t>
      </w:r>
    </w:p>
    <w:p w:rsidR="00D53934" w:rsidRDefault="00D53934">
      <w:pPr>
        <w:pStyle w:val="ConsPlusNormal"/>
        <w:spacing w:before="280"/>
        <w:ind w:firstLine="540"/>
        <w:jc w:val="both"/>
      </w:pPr>
      <w:r>
        <w:t>- управляющими компаниями индустриальных парков для подтверждения соответствия индустриальных парков требованиям заинтересованных сторон;</w:t>
      </w:r>
    </w:p>
    <w:p w:rsidR="00D53934" w:rsidRDefault="00D53934">
      <w:pPr>
        <w:pStyle w:val="ConsPlusNormal"/>
        <w:jc w:val="both"/>
      </w:pPr>
      <w:r>
        <w:t xml:space="preserve">(в ред. </w:t>
      </w:r>
      <w:hyperlink r:id="rId13"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 внешними заинтересованными сторонами, которые оценивают или проверяют индустриальные парки на соответствие своим требованиям.</w:t>
      </w:r>
    </w:p>
    <w:p w:rsidR="00D53934" w:rsidRDefault="00D53934">
      <w:pPr>
        <w:pStyle w:val="ConsPlusNormal"/>
        <w:ind w:firstLine="540"/>
        <w:jc w:val="both"/>
      </w:pPr>
    </w:p>
    <w:p w:rsidR="00D53934" w:rsidRDefault="00D53934">
      <w:pPr>
        <w:pStyle w:val="ConsPlusTitle"/>
        <w:jc w:val="center"/>
        <w:outlineLvl w:val="1"/>
      </w:pPr>
      <w:r>
        <w:t>2. Нормативные ссылки</w:t>
      </w:r>
    </w:p>
    <w:p w:rsidR="00D53934" w:rsidRDefault="00D53934">
      <w:pPr>
        <w:pStyle w:val="ConsPlusNormal"/>
        <w:ind w:firstLine="540"/>
        <w:jc w:val="both"/>
      </w:pPr>
    </w:p>
    <w:p w:rsidR="00D53934" w:rsidRDefault="00D53934">
      <w:pPr>
        <w:pStyle w:val="ConsPlusNormal"/>
        <w:ind w:firstLine="540"/>
        <w:jc w:val="both"/>
      </w:pPr>
      <w:r>
        <w:t xml:space="preserve">В настоящем стандарте использованы нормативные ссылки на </w:t>
      </w:r>
      <w:r>
        <w:lastRenderedPageBreak/>
        <w:t>следующие стандарты:</w:t>
      </w:r>
    </w:p>
    <w:p w:rsidR="00D53934" w:rsidRDefault="00D53934">
      <w:pPr>
        <w:pStyle w:val="ConsPlusNormal"/>
        <w:spacing w:before="280"/>
        <w:ind w:firstLine="540"/>
        <w:jc w:val="both"/>
      </w:pPr>
      <w:hyperlink r:id="rId14" w:history="1">
        <w:r>
          <w:rPr>
            <w:color w:val="0000FF"/>
          </w:rPr>
          <w:t xml:space="preserve">ГОСТ </w:t>
        </w:r>
        <w:proofErr w:type="gramStart"/>
        <w:r>
          <w:rPr>
            <w:color w:val="0000FF"/>
          </w:rPr>
          <w:t>Р</w:t>
        </w:r>
        <w:proofErr w:type="gramEnd"/>
        <w:r>
          <w:rPr>
            <w:color w:val="0000FF"/>
          </w:rPr>
          <w:t xml:space="preserve"> ИСО 9000</w:t>
        </w:r>
      </w:hyperlink>
      <w:r>
        <w:t xml:space="preserve"> Системы менеджмента качества. Основные положения и словарь</w:t>
      </w:r>
    </w:p>
    <w:p w:rsidR="00D53934" w:rsidRDefault="00D53934">
      <w:pPr>
        <w:pStyle w:val="ConsPlusNormal"/>
        <w:jc w:val="both"/>
      </w:pPr>
      <w:r>
        <w:t xml:space="preserve">(в ред. </w:t>
      </w:r>
      <w:hyperlink r:id="rId15"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hyperlink r:id="rId16" w:history="1">
        <w:r>
          <w:rPr>
            <w:color w:val="0000FF"/>
          </w:rPr>
          <w:t xml:space="preserve">ГОСТ </w:t>
        </w:r>
        <w:proofErr w:type="gramStart"/>
        <w:r>
          <w:rPr>
            <w:color w:val="0000FF"/>
          </w:rPr>
          <w:t>Р</w:t>
        </w:r>
        <w:proofErr w:type="gramEnd"/>
        <w:r>
          <w:rPr>
            <w:color w:val="0000FF"/>
          </w:rPr>
          <w:t xml:space="preserve"> ИСО 9001</w:t>
        </w:r>
      </w:hyperlink>
      <w:r>
        <w:t xml:space="preserve"> Системы менеджмента качества. Требования</w:t>
      </w:r>
    </w:p>
    <w:p w:rsidR="00D53934" w:rsidRDefault="00D53934">
      <w:pPr>
        <w:pStyle w:val="ConsPlusNormal"/>
        <w:jc w:val="both"/>
      </w:pPr>
      <w:r>
        <w:t xml:space="preserve">(в ред. </w:t>
      </w:r>
      <w:hyperlink r:id="rId17"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hyperlink r:id="rId18" w:history="1">
        <w:r>
          <w:rPr>
            <w:color w:val="0000FF"/>
          </w:rPr>
          <w:t xml:space="preserve">ГОСТ </w:t>
        </w:r>
        <w:proofErr w:type="gramStart"/>
        <w:r>
          <w:rPr>
            <w:color w:val="0000FF"/>
          </w:rPr>
          <w:t>Р</w:t>
        </w:r>
        <w:proofErr w:type="gramEnd"/>
        <w:r>
          <w:rPr>
            <w:color w:val="0000FF"/>
          </w:rPr>
          <w:t xml:space="preserve"> 52398-2005</w:t>
        </w:r>
      </w:hyperlink>
      <w:r>
        <w:t xml:space="preserve"> Классификация автомобильных дорог. Основные параметры и требования.</w:t>
      </w:r>
    </w:p>
    <w:p w:rsidR="00D53934" w:rsidRDefault="00D53934">
      <w:pPr>
        <w:pStyle w:val="ConsPlusNormal"/>
        <w:spacing w:before="280"/>
        <w:ind w:firstLine="540"/>
        <w:jc w:val="both"/>
      </w:pPr>
      <w:r>
        <w:t xml:space="preserve">Примечание. </w:t>
      </w:r>
      <w:proofErr w:type="gramStart"/>
      <w:r>
        <w:t>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D53934" w:rsidRDefault="00D53934">
      <w:pPr>
        <w:pStyle w:val="ConsPlusNormal"/>
        <w:ind w:firstLine="540"/>
        <w:jc w:val="both"/>
      </w:pPr>
    </w:p>
    <w:p w:rsidR="00D53934" w:rsidRDefault="00D53934">
      <w:pPr>
        <w:pStyle w:val="ConsPlusTitle"/>
        <w:jc w:val="center"/>
        <w:outlineLvl w:val="1"/>
      </w:pPr>
      <w:r>
        <w:t>3. Термины и определения</w:t>
      </w:r>
    </w:p>
    <w:p w:rsidR="00D53934" w:rsidRDefault="00D53934">
      <w:pPr>
        <w:pStyle w:val="ConsPlusNormal"/>
        <w:ind w:firstLine="540"/>
        <w:jc w:val="both"/>
      </w:pPr>
    </w:p>
    <w:p w:rsidR="00D53934" w:rsidRDefault="00D53934">
      <w:pPr>
        <w:pStyle w:val="ConsPlusNormal"/>
        <w:ind w:firstLine="540"/>
        <w:jc w:val="both"/>
      </w:pPr>
      <w:r>
        <w:t>В настоящем стандарте применены следующие термины с соответствующими определениями:</w:t>
      </w:r>
    </w:p>
    <w:p w:rsidR="00D53934" w:rsidRDefault="00D53934">
      <w:pPr>
        <w:pStyle w:val="ConsPlusNormal"/>
        <w:spacing w:before="280"/>
        <w:ind w:firstLine="540"/>
        <w:jc w:val="both"/>
      </w:pPr>
      <w:r>
        <w:t>3.1 индустриальный (промышленный) парк: Управляемый управляющей компанией комплекс объектов недвижимого имущества, состоящий из земельного участка (участков) с производственными, административными, складскими и иными зданиями, строениями и сооружениями, обеспеченный инженерной и транспортной инфраструктурой, необходимой для создания нового промышленного производства, а также обладающий необходимым правовым режимом для осуществления производственной деятельности.</w:t>
      </w:r>
    </w:p>
    <w:p w:rsidR="00D53934" w:rsidRDefault="00D53934">
      <w:pPr>
        <w:pStyle w:val="ConsPlusNormal"/>
        <w:jc w:val="both"/>
      </w:pPr>
      <w:r>
        <w:t xml:space="preserve">(в ред. </w:t>
      </w:r>
      <w:hyperlink r:id="rId19"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lastRenderedPageBreak/>
        <w:t xml:space="preserve">3.2, 3.3 исключены с 1 мая 2018 года. - </w:t>
      </w:r>
      <w:hyperlink r:id="rId20" w:history="1">
        <w:r>
          <w:rPr>
            <w:color w:val="0000FF"/>
          </w:rPr>
          <w:t>Изменение N 1</w:t>
        </w:r>
      </w:hyperlink>
      <w:r>
        <w:t>, утв. Приказом Росстандарта от 27.02.2018 N 97-ст.</w:t>
      </w:r>
    </w:p>
    <w:p w:rsidR="00D53934" w:rsidRDefault="00D53934">
      <w:pPr>
        <w:pStyle w:val="ConsPlusNormal"/>
        <w:spacing w:before="280"/>
        <w:ind w:firstLine="540"/>
        <w:jc w:val="both"/>
      </w:pPr>
      <w:r>
        <w:t>3.4 управляющая компания: Юридическое лицо, правомочное и осуществляющее деятельность по управлению созданием, развитием и функционированием индустриального парка.</w:t>
      </w:r>
    </w:p>
    <w:p w:rsidR="00D53934" w:rsidRDefault="00D53934">
      <w:pPr>
        <w:pStyle w:val="ConsPlusNormal"/>
        <w:jc w:val="both"/>
      </w:pPr>
      <w:r>
        <w:t>(</w:t>
      </w:r>
      <w:proofErr w:type="gramStart"/>
      <w:r>
        <w:t>в</w:t>
      </w:r>
      <w:proofErr w:type="gramEnd"/>
      <w:r>
        <w:t xml:space="preserve"> ред. </w:t>
      </w:r>
      <w:hyperlink r:id="rId21"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Примечание. Управляющая компания не может быть резидентом индустриального парка.</w:t>
      </w:r>
    </w:p>
    <w:p w:rsidR="00D53934" w:rsidRDefault="00D53934">
      <w:pPr>
        <w:pStyle w:val="ConsPlusNormal"/>
        <w:jc w:val="both"/>
      </w:pPr>
      <w:r>
        <w:t xml:space="preserve">(в ред. </w:t>
      </w:r>
      <w:hyperlink r:id="rId22" w:history="1">
        <w:r>
          <w:rPr>
            <w:color w:val="0000FF"/>
          </w:rPr>
          <w:t>Изменения N 1</w:t>
        </w:r>
      </w:hyperlink>
      <w:r>
        <w:t>, утв. Приказом Росстандарта от 27.02.2018 N 97-ст)</w:t>
      </w:r>
    </w:p>
    <w:p w:rsidR="00D53934" w:rsidRDefault="00D53934">
      <w:pPr>
        <w:pStyle w:val="ConsPlusNormal"/>
        <w:ind w:firstLine="540"/>
        <w:jc w:val="both"/>
      </w:pPr>
    </w:p>
    <w:p w:rsidR="00D53934" w:rsidRDefault="00D53934">
      <w:pPr>
        <w:pStyle w:val="ConsPlusNormal"/>
        <w:ind w:firstLine="540"/>
        <w:jc w:val="both"/>
      </w:pPr>
      <w:r>
        <w:t xml:space="preserve">3.5 резидент индустриального парка: </w:t>
      </w:r>
      <w:proofErr w:type="gramStart"/>
      <w:r>
        <w:t>Юридическое лицо, которое в том числе может быть представлено его филиалом, или индивидуальный предприниматель, заключивший договор аренды (субаренды) или замены стороны в договоре аренды (субаренды) или купли-продажи земельного участка и/или здания, строения или их частей, находящихся в границах территории индустриального парка, осуществляющий или имеющий намерение осуществлять на территории парка производственную деятельность.</w:t>
      </w:r>
      <w:proofErr w:type="gramEnd"/>
    </w:p>
    <w:p w:rsidR="00D53934" w:rsidRDefault="00D53934">
      <w:pPr>
        <w:pStyle w:val="ConsPlusNormal"/>
        <w:jc w:val="both"/>
      </w:pPr>
      <w:r>
        <w:t xml:space="preserve">(в ред. </w:t>
      </w:r>
      <w:hyperlink r:id="rId23"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3.6 реестр резидентов: Документ, содержащий сведения о лицах, осуществляющих деятельность на территории индустриального парка и являющихся его резидентами.</w:t>
      </w:r>
    </w:p>
    <w:p w:rsidR="00D53934" w:rsidRDefault="00D53934">
      <w:pPr>
        <w:pStyle w:val="ConsPlusNormal"/>
        <w:spacing w:before="280"/>
        <w:ind w:firstLine="540"/>
        <w:jc w:val="both"/>
      </w:pPr>
      <w:r>
        <w:t>3.7 соглашение о ведении деятельности: Соглашение между резидентом и управляющей компанией индустриального парка, в котором определяется порядок и условия осуществления деятельности резидентом, а также права и обязанности управляющей компании.</w:t>
      </w:r>
    </w:p>
    <w:p w:rsidR="00D53934" w:rsidRDefault="00D53934">
      <w:pPr>
        <w:pStyle w:val="ConsPlusNormal"/>
        <w:jc w:val="both"/>
      </w:pPr>
      <w:r>
        <w:t xml:space="preserve">(в ред. </w:t>
      </w:r>
      <w:hyperlink r:id="rId24"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3.8 инициатор проекта индустриального парка: Физическое или юридическое лицо, принявшее решение о создании индустриального парка, в некоторых случаях владеющее правами (аренды или собственности) на земельные участки, составляющие территорию индустриального парка, а также на здания, строения, сооружения и объекты инфраструктуры, составляющие комплекс объектов недвижимого имущества индустриального парка.</w:t>
      </w:r>
    </w:p>
    <w:p w:rsidR="00D53934" w:rsidRDefault="00D53934">
      <w:pPr>
        <w:pStyle w:val="ConsPlusNormal"/>
        <w:jc w:val="both"/>
      </w:pPr>
      <w:r>
        <w:t>(</w:t>
      </w:r>
      <w:proofErr w:type="gramStart"/>
      <w:r>
        <w:t>в</w:t>
      </w:r>
      <w:proofErr w:type="gramEnd"/>
      <w:r>
        <w:t xml:space="preserve"> ред. </w:t>
      </w:r>
      <w:hyperlink r:id="rId25"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 xml:space="preserve">3.9 инвестор индустриального парка: Физическое или юридическое лицо, в том числе создаваемое на основе договора о совместной деятельности и не имеющее статуса юридического лица объединения юридических лиц, органы государственной власти, органы местного самоуправления, а также иностранные субъекты предпринимательской деятельности, </w:t>
      </w:r>
      <w:r>
        <w:lastRenderedPageBreak/>
        <w:t>осуществляющее инвестирование сре</w:t>
      </w:r>
      <w:proofErr w:type="gramStart"/>
      <w:r>
        <w:t>дств дл</w:t>
      </w:r>
      <w:proofErr w:type="gramEnd"/>
      <w:r>
        <w:t>я создания объектов инфраструктуры и промышленности, находящихся на территории индустриального парка.</w:t>
      </w:r>
    </w:p>
    <w:p w:rsidR="00D53934" w:rsidRDefault="00D53934">
      <w:pPr>
        <w:pStyle w:val="ConsPlusNormal"/>
        <w:spacing w:before="280"/>
        <w:ind w:firstLine="540"/>
        <w:jc w:val="both"/>
      </w:pPr>
      <w:r>
        <w:t xml:space="preserve">3.10 застройщик индустриального парка: </w:t>
      </w:r>
      <w:proofErr w:type="gramStart"/>
      <w:r>
        <w:t>Физическое или юридическое лицо, как правило, владеющее правами (аренды или собственности) на земельный участок, составляющий территорию индустриального парка, обеспечивающее на территории индустриального парка строительство, реконструкцию, капитальный ремонт объектов инженерной и транспортной инфраструктуры, объектов промышленности, административных и складских зданий, строений и сооружений, а также выполнение инженерных изысканий, подготовку проектной документации для их строительства, реконструкции, капитального ремонта и иные необходимые работы.</w:t>
      </w:r>
      <w:proofErr w:type="gramEnd"/>
    </w:p>
    <w:p w:rsidR="00D53934" w:rsidRDefault="00D53934">
      <w:pPr>
        <w:pStyle w:val="ConsPlusNormal"/>
        <w:jc w:val="both"/>
      </w:pPr>
      <w:r>
        <w:t>(</w:t>
      </w:r>
      <w:proofErr w:type="gramStart"/>
      <w:r>
        <w:t>в</w:t>
      </w:r>
      <w:proofErr w:type="gramEnd"/>
      <w:r>
        <w:t xml:space="preserve"> ред. </w:t>
      </w:r>
      <w:hyperlink r:id="rId26"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3.11 пользователь инфраструктуры индустриального парка: Юридическое лицо или индивидуальный предприниматель, не являющееся резидентом индустриального парка и осуществляющее деятельность на его территории с использованием его инфраструктуры.</w:t>
      </w:r>
    </w:p>
    <w:p w:rsidR="00D53934" w:rsidRDefault="00D53934">
      <w:pPr>
        <w:pStyle w:val="ConsPlusNormal"/>
        <w:jc w:val="both"/>
      </w:pPr>
      <w:r>
        <w:t>(</w:t>
      </w:r>
      <w:proofErr w:type="gramStart"/>
      <w:r>
        <w:t>в</w:t>
      </w:r>
      <w:proofErr w:type="gramEnd"/>
      <w:r>
        <w:t xml:space="preserve"> ред. </w:t>
      </w:r>
      <w:hyperlink r:id="rId27"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3.12 заинтересованные стороны: Юридические и физические лица, заинтересованные в осуществлении деятельности на территории индустриального парка, или в оказании услуг компаниям, чья деятельность связана с индустриальным парком, включая производственные предприятия, инвесторов, управляющие компании, оценочные компании, консалтинговые компании, девелоперские компании, профессиональные организации, органы государственной власти и местного самоуправления, банки и иные кредитные организации и др.</w:t>
      </w:r>
    </w:p>
    <w:p w:rsidR="00D53934" w:rsidRDefault="00D53934">
      <w:pPr>
        <w:pStyle w:val="ConsPlusNormal"/>
        <w:spacing w:before="280"/>
        <w:ind w:firstLine="540"/>
        <w:jc w:val="both"/>
      </w:pPr>
      <w:r>
        <w:t>3.13 территория индустриального парка: Совокупность земельных участков, предназначенных для создания и развития индустриального парка, размещения его резидентов и пользователей инфраструктуры, а также объектов инженерной и транспортной инфраструктуры и управляемых управляющей компанией.</w:t>
      </w:r>
    </w:p>
    <w:p w:rsidR="00D53934" w:rsidRDefault="00D53934">
      <w:pPr>
        <w:pStyle w:val="ConsPlusNormal"/>
        <w:jc w:val="both"/>
      </w:pPr>
      <w:r>
        <w:t>(</w:t>
      </w:r>
      <w:proofErr w:type="gramStart"/>
      <w:r>
        <w:t>в</w:t>
      </w:r>
      <w:proofErr w:type="gramEnd"/>
      <w:r>
        <w:t xml:space="preserve"> ред. </w:t>
      </w:r>
      <w:hyperlink r:id="rId28"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Примечание. Земельные участки, предполагаемые к поэтапному освоению для целей увеличения территории индустриального парка, необеспеченные необходимой инфраструктурой и неподготовленные для размещения резидентов, не входят в территорию индустриального парка.</w:t>
      </w:r>
    </w:p>
    <w:p w:rsidR="00D53934" w:rsidRDefault="00D53934">
      <w:pPr>
        <w:pStyle w:val="ConsPlusNormal"/>
        <w:jc w:val="both"/>
      </w:pPr>
      <w:r>
        <w:t>(</w:t>
      </w:r>
      <w:proofErr w:type="gramStart"/>
      <w:r>
        <w:t>в</w:t>
      </w:r>
      <w:proofErr w:type="gramEnd"/>
      <w:r>
        <w:t xml:space="preserve"> ред. </w:t>
      </w:r>
      <w:hyperlink r:id="rId29" w:history="1">
        <w:r>
          <w:rPr>
            <w:color w:val="0000FF"/>
          </w:rPr>
          <w:t>Изменения N 1</w:t>
        </w:r>
      </w:hyperlink>
      <w:r>
        <w:t>, утв. Приказом Росстандарта от 27.02.2018 N 97-ст)</w:t>
      </w:r>
    </w:p>
    <w:p w:rsidR="00D53934" w:rsidRDefault="00D53934">
      <w:pPr>
        <w:pStyle w:val="ConsPlusNormal"/>
        <w:ind w:firstLine="540"/>
        <w:jc w:val="both"/>
      </w:pPr>
    </w:p>
    <w:p w:rsidR="00D53934" w:rsidRDefault="00D53934">
      <w:pPr>
        <w:pStyle w:val="ConsPlusNormal"/>
        <w:ind w:firstLine="540"/>
        <w:jc w:val="both"/>
      </w:pPr>
      <w:r>
        <w:t xml:space="preserve">3.14 инженерная инфраструктура индустриального парка: Система коммуникаций и объектов водоснабжения, водоотведения, в том числе </w:t>
      </w:r>
      <w:r>
        <w:lastRenderedPageBreak/>
        <w:t>сооружений, предназначенных для отвода и очистки поверхностных стоков, тепл</w:t>
      </w:r>
      <w:proofErr w:type="gramStart"/>
      <w:r>
        <w:t>о-</w:t>
      </w:r>
      <w:proofErr w:type="gramEnd"/>
      <w:r>
        <w:t>, электро- и газоснабжения, связи, обеспечивающих функционирование индустриального парка, его резидентов и пользователей инфраструктуры.</w:t>
      </w:r>
    </w:p>
    <w:p w:rsidR="00D53934" w:rsidRDefault="00D53934">
      <w:pPr>
        <w:pStyle w:val="ConsPlusNormal"/>
        <w:jc w:val="both"/>
      </w:pPr>
      <w:r>
        <w:t>(</w:t>
      </w:r>
      <w:proofErr w:type="gramStart"/>
      <w:r>
        <w:t>в</w:t>
      </w:r>
      <w:proofErr w:type="gramEnd"/>
      <w:r>
        <w:t xml:space="preserve"> ред. </w:t>
      </w:r>
      <w:hyperlink r:id="rId30"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3.15 транспортная инфраструктура индустриального парка: Совокупность объектов недвижимого имущества индустриального парка, предназначенных для обеспечения движения транспортных средств, в том числе автомобильные дороги, железнодорожные пути, порты, аэропорты, тоннели, эстакады, мосты, переезды, путепроводы и др.</w:t>
      </w:r>
    </w:p>
    <w:p w:rsidR="00D53934" w:rsidRDefault="00D53934">
      <w:pPr>
        <w:pStyle w:val="ConsPlusNormal"/>
        <w:jc w:val="both"/>
      </w:pPr>
      <w:r>
        <w:t xml:space="preserve">(в ред. </w:t>
      </w:r>
      <w:hyperlink r:id="rId31"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3.16 полезная площадь: Часть территории и/или производственных помещений индустриального парка, предназначенная для предоставления в аренду (субаренду) или собственность резидентам и/или пользователям инфраструктуры индустриального парка.</w:t>
      </w:r>
    </w:p>
    <w:p w:rsidR="00D53934" w:rsidRDefault="00D53934">
      <w:pPr>
        <w:pStyle w:val="ConsPlusNormal"/>
        <w:jc w:val="both"/>
      </w:pPr>
      <w:r>
        <w:t xml:space="preserve">(в ред. </w:t>
      </w:r>
      <w:hyperlink r:id="rId32"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3.17 агропромышленный парк: Вид индустриального парка, предназначенный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w:t>
      </w:r>
    </w:p>
    <w:p w:rsidR="00D53934" w:rsidRDefault="00D53934">
      <w:pPr>
        <w:pStyle w:val="ConsPlusNormal"/>
        <w:jc w:val="both"/>
      </w:pPr>
      <w:r>
        <w:t>(</w:t>
      </w:r>
      <w:proofErr w:type="gramStart"/>
      <w:r>
        <w:t>п</w:t>
      </w:r>
      <w:proofErr w:type="gramEnd"/>
      <w:r>
        <w:t xml:space="preserve">. 3.17 введен </w:t>
      </w:r>
      <w:hyperlink r:id="rId33" w:history="1">
        <w:r>
          <w:rPr>
            <w:color w:val="0000FF"/>
          </w:rPr>
          <w:t>Изменением N 1</w:t>
        </w:r>
      </w:hyperlink>
      <w:r>
        <w:t>, утв. Приказом Росстандарта от 27.02.2018 N 97-ст)</w:t>
      </w:r>
    </w:p>
    <w:p w:rsidR="00D53934" w:rsidRDefault="00D53934">
      <w:pPr>
        <w:pStyle w:val="ConsPlusNormal"/>
        <w:ind w:firstLine="540"/>
        <w:jc w:val="both"/>
      </w:pPr>
    </w:p>
    <w:p w:rsidR="00D53934" w:rsidRDefault="00D53934">
      <w:pPr>
        <w:pStyle w:val="ConsPlusTitle"/>
        <w:jc w:val="center"/>
        <w:outlineLvl w:val="1"/>
      </w:pPr>
      <w:r>
        <w:t>4. Основополагающие документы индустриального парка</w:t>
      </w:r>
    </w:p>
    <w:p w:rsidR="00D53934" w:rsidRDefault="00D53934">
      <w:pPr>
        <w:pStyle w:val="ConsPlusNormal"/>
        <w:ind w:firstLine="540"/>
        <w:jc w:val="both"/>
      </w:pPr>
    </w:p>
    <w:p w:rsidR="00D53934" w:rsidRDefault="00D53934">
      <w:pPr>
        <w:pStyle w:val="ConsPlusNormal"/>
        <w:ind w:firstLine="540"/>
        <w:jc w:val="both"/>
      </w:pPr>
      <w:r>
        <w:t>Основополагающие документы индустриального парка утверждаются управляющей компанией и включают бизнес-план и мастер-план.</w:t>
      </w:r>
    </w:p>
    <w:p w:rsidR="00D53934" w:rsidRDefault="00D53934">
      <w:pPr>
        <w:pStyle w:val="ConsPlusNormal"/>
        <w:jc w:val="both"/>
      </w:pPr>
      <w:r>
        <w:t xml:space="preserve">(в ред. </w:t>
      </w:r>
      <w:hyperlink r:id="rId34"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4.1. Бизнес-план</w:t>
      </w:r>
    </w:p>
    <w:p w:rsidR="00D53934" w:rsidRDefault="00D53934">
      <w:pPr>
        <w:pStyle w:val="ConsPlusNormal"/>
        <w:spacing w:before="280"/>
        <w:ind w:firstLine="540"/>
        <w:jc w:val="both"/>
      </w:pPr>
      <w:r>
        <w:t>Бизнес-план индустриального парка должен включать следующие разделы:</w:t>
      </w:r>
    </w:p>
    <w:p w:rsidR="00D53934" w:rsidRDefault="00D53934">
      <w:pPr>
        <w:pStyle w:val="ConsPlusNormal"/>
        <w:spacing w:before="280"/>
        <w:ind w:firstLine="540"/>
        <w:jc w:val="both"/>
      </w:pPr>
      <w:r>
        <w:t>1) резюме бизнес-плана. Содержание раздела состоит из описания проекта, его цели; информации об инициаторе проекта и краткого изложения основных тезисов по всем ключевым разделам бизнес-плана;</w:t>
      </w:r>
    </w:p>
    <w:p w:rsidR="00D53934" w:rsidRDefault="00D53934">
      <w:pPr>
        <w:pStyle w:val="ConsPlusNormal"/>
        <w:spacing w:before="280"/>
        <w:ind w:firstLine="540"/>
        <w:jc w:val="both"/>
      </w:pPr>
      <w:r>
        <w:t>2) бизнес-модель индустриального парка. Содержит ключевые параметры индустриального парка - от типа и специализации до организационной структуры, предполагаемых услуг и характеристики предполагаемых резидентов;</w:t>
      </w:r>
    </w:p>
    <w:p w:rsidR="00D53934" w:rsidRDefault="00D53934">
      <w:pPr>
        <w:pStyle w:val="ConsPlusNormal"/>
        <w:spacing w:before="280"/>
        <w:ind w:firstLine="540"/>
        <w:jc w:val="both"/>
      </w:pPr>
      <w:r>
        <w:lastRenderedPageBreak/>
        <w:t>3) комплексная характеристика территории индустриального парка. Содержит обоснование выбора места строительства индустриального парка. Должна быть определена инвестиционная привлекательность региона при реализации данного проекта;</w:t>
      </w:r>
    </w:p>
    <w:p w:rsidR="00D53934" w:rsidRDefault="00D53934">
      <w:pPr>
        <w:pStyle w:val="ConsPlusNormal"/>
        <w:spacing w:before="280"/>
        <w:ind w:firstLine="540"/>
        <w:jc w:val="both"/>
      </w:pPr>
      <w:r>
        <w:t>4) стратегия маркетинга. Содержит базирующуюся на предварительных маркетинговых исследованиях разработанную линейку сервисных услуг индустриального парка, тарифную политику по базовым услугам (размещение и коммунальные услуги), характеристики резидентов индустриального парка, комплекс мер по привлечению резидентов и продвижению индустриального парка на региональном, национальном и международных рынках;</w:t>
      </w:r>
    </w:p>
    <w:p w:rsidR="00D53934" w:rsidRDefault="00D53934">
      <w:pPr>
        <w:pStyle w:val="ConsPlusNormal"/>
        <w:spacing w:before="280"/>
        <w:ind w:firstLine="540"/>
        <w:jc w:val="both"/>
      </w:pPr>
      <w:r>
        <w:t>5) персонал. Содержит оценку потребностей в персонале для данного проекта на различных уровнях управления и функционирования индустриального парка наряду с потребностями в персональной подготовке на различных уровнях и на различных этапах осуществления проекта;</w:t>
      </w:r>
    </w:p>
    <w:p w:rsidR="00D53934" w:rsidRDefault="00D53934">
      <w:pPr>
        <w:pStyle w:val="ConsPlusNormal"/>
        <w:spacing w:before="280"/>
        <w:ind w:firstLine="540"/>
        <w:jc w:val="both"/>
      </w:pPr>
      <w:r>
        <w:t>6) схема осуществления проекта. Содержит стадии осуществления проекта с момента принятия решения об инвестировании до начала функционирования индустриального парка и последующей эксплуатации;</w:t>
      </w:r>
    </w:p>
    <w:p w:rsidR="00D53934" w:rsidRDefault="00D53934">
      <w:pPr>
        <w:pStyle w:val="ConsPlusNormal"/>
        <w:spacing w:before="280"/>
        <w:ind w:firstLine="540"/>
        <w:jc w:val="both"/>
      </w:pPr>
      <w:r>
        <w:t>7) декларация о намерениях индустриального парка. Содержит описание специализации индустриального парка, а также требования к резидентной политике управляющей компании;</w:t>
      </w:r>
    </w:p>
    <w:p w:rsidR="00D53934" w:rsidRDefault="00D53934">
      <w:pPr>
        <w:pStyle w:val="ConsPlusNormal"/>
        <w:jc w:val="both"/>
      </w:pPr>
      <w:r>
        <w:t xml:space="preserve">(в ред. </w:t>
      </w:r>
      <w:hyperlink r:id="rId35"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8) финансовый анализ и оценка инвестиций. Содержит обобщенную смету по всем направлениям расходов и детальную таблицу инвестиционных затрат по проекту, схему финансирования проекта и детальный план финансовых потоков с поквартальной разбивкой на среднесрочный период, а также оформленную финансовую модель;</w:t>
      </w:r>
    </w:p>
    <w:p w:rsidR="00D53934" w:rsidRDefault="00D53934">
      <w:pPr>
        <w:pStyle w:val="ConsPlusNormal"/>
        <w:spacing w:before="280"/>
        <w:ind w:firstLine="540"/>
        <w:jc w:val="both"/>
      </w:pPr>
      <w:r>
        <w:t>9) оценка рисков. Содержит описание рисков по ключевым стадиям проекта и SWOT-анализ (анализ сильных и слабых сторон, возможностей и угроз деятельности организации).</w:t>
      </w:r>
    </w:p>
    <w:p w:rsidR="00D53934" w:rsidRDefault="00D53934">
      <w:pPr>
        <w:pStyle w:val="ConsPlusNormal"/>
        <w:spacing w:before="280"/>
        <w:ind w:firstLine="540"/>
        <w:jc w:val="both"/>
      </w:pPr>
      <w:r>
        <w:t>4.2. Мастер-план</w:t>
      </w:r>
    </w:p>
    <w:p w:rsidR="00D53934" w:rsidRDefault="00D53934">
      <w:pPr>
        <w:pStyle w:val="ConsPlusNormal"/>
        <w:spacing w:before="280"/>
        <w:ind w:firstLine="540"/>
        <w:jc w:val="both"/>
      </w:pPr>
      <w:r>
        <w:t>4.2.1. Мастер-план индустриального парка должен включать следующие разделы:</w:t>
      </w:r>
    </w:p>
    <w:p w:rsidR="00D53934" w:rsidRDefault="00D53934">
      <w:pPr>
        <w:pStyle w:val="ConsPlusNormal"/>
        <w:spacing w:before="280"/>
        <w:ind w:firstLine="540"/>
        <w:jc w:val="both"/>
      </w:pPr>
      <w:r>
        <w:t>1) схема расположения индустриального парка в структуре региона и муниципального образования;</w:t>
      </w:r>
    </w:p>
    <w:p w:rsidR="00D53934" w:rsidRDefault="00D53934">
      <w:pPr>
        <w:pStyle w:val="ConsPlusNormal"/>
        <w:spacing w:before="280"/>
        <w:ind w:firstLine="540"/>
        <w:jc w:val="both"/>
      </w:pPr>
      <w:r>
        <w:t>2) схема функционального зонирования территории;</w:t>
      </w:r>
    </w:p>
    <w:p w:rsidR="00D53934" w:rsidRDefault="00D53934">
      <w:pPr>
        <w:pStyle w:val="ConsPlusNormal"/>
        <w:spacing w:before="280"/>
        <w:ind w:firstLine="540"/>
        <w:jc w:val="both"/>
      </w:pPr>
      <w:r>
        <w:lastRenderedPageBreak/>
        <w:t>3) схема планировочного решения территории;</w:t>
      </w:r>
    </w:p>
    <w:p w:rsidR="00D53934" w:rsidRDefault="00D53934">
      <w:pPr>
        <w:pStyle w:val="ConsPlusNormal"/>
        <w:spacing w:before="280"/>
        <w:ind w:firstLine="540"/>
        <w:jc w:val="both"/>
      </w:pPr>
      <w:r>
        <w:t>4) схема внутриплощадочных сетей;</w:t>
      </w:r>
    </w:p>
    <w:p w:rsidR="00D53934" w:rsidRDefault="00D53934">
      <w:pPr>
        <w:pStyle w:val="ConsPlusNormal"/>
        <w:spacing w:before="280"/>
        <w:ind w:firstLine="540"/>
        <w:jc w:val="both"/>
      </w:pPr>
      <w:r>
        <w:t>5) схема внешнего обеспечения сетями.</w:t>
      </w:r>
    </w:p>
    <w:p w:rsidR="00D53934" w:rsidRDefault="00D53934">
      <w:pPr>
        <w:pStyle w:val="ConsPlusNormal"/>
        <w:jc w:val="both"/>
      </w:pPr>
      <w:r>
        <w:t xml:space="preserve">(перечисления 1) - 5) в ред. </w:t>
      </w:r>
      <w:hyperlink r:id="rId36"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6) схема санитарно-защитных зон;</w:t>
      </w:r>
    </w:p>
    <w:p w:rsidR="00D53934" w:rsidRDefault="00D53934">
      <w:pPr>
        <w:pStyle w:val="ConsPlusNormal"/>
        <w:spacing w:before="280"/>
        <w:ind w:firstLine="540"/>
        <w:jc w:val="both"/>
      </w:pPr>
      <w:r>
        <w:t>7) схема организации движения транспорта и пешеходов на территории индустриального парка.</w:t>
      </w:r>
    </w:p>
    <w:p w:rsidR="00D53934" w:rsidRDefault="00D53934">
      <w:pPr>
        <w:pStyle w:val="ConsPlusNormal"/>
        <w:jc w:val="both"/>
      </w:pPr>
      <w:r>
        <w:t xml:space="preserve">(перечисления 6) - 7) введены </w:t>
      </w:r>
      <w:hyperlink r:id="rId37" w:history="1">
        <w:r>
          <w:rPr>
            <w:color w:val="0000FF"/>
          </w:rPr>
          <w:t>Изменением N 1</w:t>
        </w:r>
      </w:hyperlink>
      <w:r>
        <w:t>, утв. Приказом Росстандарта от 27.02.2018 N 97-ст)</w:t>
      </w:r>
    </w:p>
    <w:p w:rsidR="00D53934" w:rsidRDefault="00D53934">
      <w:pPr>
        <w:pStyle w:val="ConsPlusNormal"/>
        <w:ind w:firstLine="540"/>
        <w:jc w:val="both"/>
      </w:pPr>
    </w:p>
    <w:p w:rsidR="00D53934" w:rsidRDefault="00D53934">
      <w:pPr>
        <w:pStyle w:val="ConsPlusTitle"/>
        <w:jc w:val="center"/>
        <w:outlineLvl w:val="1"/>
      </w:pPr>
      <w:r>
        <w:t>5. Управляющая компания индустриального парка</w:t>
      </w:r>
    </w:p>
    <w:p w:rsidR="00D53934" w:rsidRDefault="00D53934">
      <w:pPr>
        <w:pStyle w:val="ConsPlusNormal"/>
        <w:jc w:val="center"/>
      </w:pPr>
      <w:proofErr w:type="gramStart"/>
      <w:r>
        <w:t xml:space="preserve">(в ред. </w:t>
      </w:r>
      <w:hyperlink r:id="rId38" w:history="1">
        <w:r>
          <w:rPr>
            <w:color w:val="0000FF"/>
          </w:rPr>
          <w:t>Изменения N 1</w:t>
        </w:r>
      </w:hyperlink>
      <w:r>
        <w:t>, утв. Приказом</w:t>
      </w:r>
      <w:proofErr w:type="gramEnd"/>
    </w:p>
    <w:p w:rsidR="00D53934" w:rsidRDefault="00D53934">
      <w:pPr>
        <w:pStyle w:val="ConsPlusNormal"/>
        <w:jc w:val="center"/>
      </w:pPr>
      <w:proofErr w:type="gramStart"/>
      <w:r>
        <w:t>Росстандарта от 27.02.2018 N 97-ст)</w:t>
      </w:r>
      <w:proofErr w:type="gramEnd"/>
    </w:p>
    <w:p w:rsidR="00D53934" w:rsidRDefault="00D53934">
      <w:pPr>
        <w:pStyle w:val="ConsPlusNormal"/>
        <w:ind w:firstLine="540"/>
        <w:jc w:val="both"/>
      </w:pPr>
    </w:p>
    <w:p w:rsidR="00D53934" w:rsidRDefault="00D53934">
      <w:pPr>
        <w:pStyle w:val="ConsPlusNormal"/>
        <w:ind w:firstLine="540"/>
        <w:jc w:val="both"/>
      </w:pPr>
      <w:r>
        <w:t>5.1. Общие требования</w:t>
      </w:r>
    </w:p>
    <w:p w:rsidR="00D53934" w:rsidRDefault="00D53934">
      <w:pPr>
        <w:pStyle w:val="ConsPlusNormal"/>
        <w:spacing w:before="280"/>
        <w:ind w:firstLine="540"/>
        <w:jc w:val="both"/>
      </w:pPr>
      <w:r>
        <w:t>Управляющая компания должна обладать следующими признаками:</w:t>
      </w:r>
    </w:p>
    <w:p w:rsidR="00D53934" w:rsidRDefault="00D53934">
      <w:pPr>
        <w:pStyle w:val="ConsPlusNormal"/>
        <w:jc w:val="both"/>
      </w:pPr>
      <w:r>
        <w:t xml:space="preserve">(в ред. </w:t>
      </w:r>
      <w:hyperlink r:id="rId39"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 должна быть российским юридическим лицом, зарегистрированным в соответствии с действующим законодательством Российской Федерации, или иностранным юридическим лицом, осуществляющим предпринимательскую деятельность на территории Российской Федерации через постоянное представительство и поставленным на учет в налоговых органах Российской Федерации в установленном порядке;</w:t>
      </w:r>
    </w:p>
    <w:p w:rsidR="00D53934" w:rsidRDefault="00D53934">
      <w:pPr>
        <w:pStyle w:val="ConsPlusNormal"/>
        <w:spacing w:before="280"/>
        <w:ind w:firstLine="540"/>
        <w:jc w:val="both"/>
      </w:pPr>
      <w:r>
        <w:t>- должна иметь право на ведение деятельности по управлению индустриальными парками на основании действующего законодательства;</w:t>
      </w:r>
    </w:p>
    <w:p w:rsidR="00D53934" w:rsidRDefault="00D53934">
      <w:pPr>
        <w:pStyle w:val="ConsPlusNormal"/>
        <w:spacing w:before="280"/>
        <w:ind w:firstLine="540"/>
        <w:jc w:val="both"/>
      </w:pPr>
      <w:r>
        <w:t>- должна иметь право предоставлять в собственность или аренду резидентам и пользователям инфраструктуры индустриального парка земельные участки, здания, строения и сооружения или их части;</w:t>
      </w:r>
    </w:p>
    <w:p w:rsidR="00D53934" w:rsidRDefault="00D53934">
      <w:pPr>
        <w:pStyle w:val="ConsPlusNormal"/>
        <w:spacing w:before="280"/>
        <w:ind w:firstLine="540"/>
        <w:jc w:val="both"/>
      </w:pPr>
      <w:r>
        <w:t>- не может осуществлять производственную деятельность на территории индустриального парка, кроме случаев осуществления производственной деятельности для обеспечения потребностей резидентов и пользователей инфраструктуры индустриального парка в тепл</w:t>
      </w:r>
      <w:proofErr w:type="gramStart"/>
      <w:r>
        <w:t>о-</w:t>
      </w:r>
      <w:proofErr w:type="gramEnd"/>
      <w:r>
        <w:t>, электро-, паро-, газоснабжении.</w:t>
      </w:r>
    </w:p>
    <w:p w:rsidR="00D53934" w:rsidRDefault="00D53934">
      <w:pPr>
        <w:pStyle w:val="ConsPlusNormal"/>
        <w:jc w:val="both"/>
      </w:pPr>
      <w:r>
        <w:t xml:space="preserve">(перечисление введено </w:t>
      </w:r>
      <w:hyperlink r:id="rId40" w:history="1">
        <w:r>
          <w:rPr>
            <w:color w:val="0000FF"/>
          </w:rPr>
          <w:t>Изменением N 1</w:t>
        </w:r>
      </w:hyperlink>
      <w:r>
        <w:t>, утв. Приказом Росстандарта от 27.02.2018 N 97-ст)</w:t>
      </w:r>
    </w:p>
    <w:p w:rsidR="00D53934" w:rsidRDefault="00D53934">
      <w:pPr>
        <w:pStyle w:val="ConsPlusNormal"/>
        <w:spacing w:before="280"/>
        <w:ind w:firstLine="540"/>
        <w:jc w:val="both"/>
      </w:pPr>
      <w:r>
        <w:lastRenderedPageBreak/>
        <w:t xml:space="preserve">Абзац исключен с 1 мая 2018 года. - </w:t>
      </w:r>
      <w:hyperlink r:id="rId41" w:history="1">
        <w:r>
          <w:rPr>
            <w:color w:val="0000FF"/>
          </w:rPr>
          <w:t>Изменение N 1</w:t>
        </w:r>
      </w:hyperlink>
      <w:r>
        <w:t>, утв. Приказом Росстандарта от 27.02.2018 N 97-ст.</w:t>
      </w:r>
    </w:p>
    <w:p w:rsidR="00D53934" w:rsidRDefault="00D53934">
      <w:pPr>
        <w:pStyle w:val="ConsPlusNormal"/>
        <w:spacing w:before="280"/>
        <w:ind w:firstLine="540"/>
        <w:jc w:val="both"/>
      </w:pPr>
      <w:r>
        <w:t>5.2. Функции управляющей компании</w:t>
      </w:r>
    </w:p>
    <w:p w:rsidR="00D53934" w:rsidRDefault="00D53934">
      <w:pPr>
        <w:pStyle w:val="ConsPlusNormal"/>
        <w:jc w:val="both"/>
      </w:pPr>
      <w:r>
        <w:t xml:space="preserve">(в ред. </w:t>
      </w:r>
      <w:hyperlink r:id="rId42"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bookmarkStart w:id="0" w:name="P140"/>
      <w:bookmarkEnd w:id="0"/>
      <w:r>
        <w:t>5.2.1. Управляющая компания индустриального парка должна осуществлять следующие функции:</w:t>
      </w:r>
    </w:p>
    <w:p w:rsidR="00D53934" w:rsidRDefault="00D53934">
      <w:pPr>
        <w:pStyle w:val="ConsPlusNormal"/>
        <w:jc w:val="both"/>
      </w:pPr>
      <w:r>
        <w:t xml:space="preserve">(в ред. </w:t>
      </w:r>
      <w:hyperlink r:id="rId43"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1) предоставление в аренду и (или) субаренду и (или) продажа в собственность земельных участков, являющихся территорией или частью территории индустриального парка и предназначенных для размещения зданий, строений, сооружений и их частей, помещений и объектов инфраструктуры индустриального парка;</w:t>
      </w:r>
    </w:p>
    <w:p w:rsidR="00D53934" w:rsidRDefault="00D53934">
      <w:pPr>
        <w:pStyle w:val="ConsPlusNormal"/>
        <w:jc w:val="both"/>
      </w:pPr>
      <w:r>
        <w:t xml:space="preserve">(в ред. </w:t>
      </w:r>
      <w:hyperlink r:id="rId44"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2) организация обеспечения резидентов индустриального парка энергетическими ресурсами (электроэнергия, тепловая энергия);</w:t>
      </w:r>
    </w:p>
    <w:p w:rsidR="00D53934" w:rsidRDefault="00D53934">
      <w:pPr>
        <w:pStyle w:val="ConsPlusNormal"/>
        <w:spacing w:before="280"/>
        <w:ind w:firstLine="540"/>
        <w:jc w:val="both"/>
      </w:pPr>
      <w:r>
        <w:t>3) организация обеспечения водоснабжения и водоотведения на территории индустриального парка;</w:t>
      </w:r>
    </w:p>
    <w:p w:rsidR="00D53934" w:rsidRDefault="00D53934">
      <w:pPr>
        <w:pStyle w:val="ConsPlusNormal"/>
        <w:spacing w:before="280"/>
        <w:ind w:firstLine="540"/>
        <w:jc w:val="both"/>
      </w:pPr>
      <w:r>
        <w:t xml:space="preserve">4) организация </w:t>
      </w:r>
      <w:proofErr w:type="gramStart"/>
      <w:r>
        <w:t>обеспечения функционирования инфраструктуры общего пользования индустриального парка</w:t>
      </w:r>
      <w:proofErr w:type="gramEnd"/>
      <w:r>
        <w:t>.</w:t>
      </w:r>
    </w:p>
    <w:p w:rsidR="00D53934" w:rsidRDefault="00D53934">
      <w:pPr>
        <w:pStyle w:val="ConsPlusNormal"/>
        <w:jc w:val="both"/>
      </w:pPr>
      <w:r>
        <w:t xml:space="preserve">(в ред. </w:t>
      </w:r>
      <w:hyperlink r:id="rId45"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5.2.2. Управляющая компания индустриального парка может осуществлять следующие функции:</w:t>
      </w:r>
    </w:p>
    <w:p w:rsidR="00D53934" w:rsidRDefault="00D53934">
      <w:pPr>
        <w:pStyle w:val="ConsPlusNormal"/>
        <w:jc w:val="both"/>
      </w:pPr>
      <w:r>
        <w:t xml:space="preserve">(в ред. </w:t>
      </w:r>
      <w:hyperlink r:id="rId46"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1) представлять интересы резидентов индустриального парка при взаимодействии с органами государственной власти и местного самоуправления, оказывать содействие при оформлении земельных участков в собственность резидентов;</w:t>
      </w:r>
    </w:p>
    <w:p w:rsidR="00D53934" w:rsidRDefault="00D53934">
      <w:pPr>
        <w:pStyle w:val="ConsPlusNormal"/>
        <w:spacing w:before="280"/>
        <w:ind w:firstLine="540"/>
        <w:jc w:val="both"/>
      </w:pPr>
      <w:r>
        <w:t>2) функции инвестора и застройщика индустриального парка;</w:t>
      </w:r>
    </w:p>
    <w:p w:rsidR="00D53934" w:rsidRDefault="00D53934">
      <w:pPr>
        <w:pStyle w:val="ConsPlusNormal"/>
        <w:spacing w:before="280"/>
        <w:ind w:firstLine="540"/>
        <w:jc w:val="both"/>
      </w:pPr>
      <w:r>
        <w:t>3) обеспечивать привлечение финансирования для выполнения работ, связанных с созданием и функционированием индустриального парка;</w:t>
      </w:r>
    </w:p>
    <w:p w:rsidR="00D53934" w:rsidRDefault="00D53934">
      <w:pPr>
        <w:pStyle w:val="ConsPlusNormal"/>
        <w:spacing w:before="280"/>
        <w:ind w:firstLine="540"/>
        <w:jc w:val="both"/>
      </w:pPr>
      <w:r>
        <w:t xml:space="preserve">4) содействовать резидентам индустриального парка в размещении производств на территории индустриального 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w:t>
      </w:r>
      <w:r>
        <w:lastRenderedPageBreak/>
        <w:t>обеспечении необходимыми трудовыми, энергетическими, природными и иными ресурсами;</w:t>
      </w:r>
    </w:p>
    <w:p w:rsidR="00D53934" w:rsidRDefault="00D53934">
      <w:pPr>
        <w:pStyle w:val="ConsPlusNormal"/>
        <w:jc w:val="both"/>
      </w:pPr>
      <w:r>
        <w:t xml:space="preserve">(в ред. </w:t>
      </w:r>
      <w:hyperlink r:id="rId47"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 xml:space="preserve">5) заключать с резидентами соглашения о ведении хозяйственной деятельности на территории индустриального парка, обеспечивать выполнение условий соглашения в рамках своих обязательств, участвовать в осуществлении </w:t>
      </w:r>
      <w:proofErr w:type="gramStart"/>
      <w:r>
        <w:t>контроля за</w:t>
      </w:r>
      <w:proofErr w:type="gramEnd"/>
      <w:r>
        <w:t xml:space="preserve"> выполнением резидентами условий соглашения;</w:t>
      </w:r>
    </w:p>
    <w:p w:rsidR="00D53934" w:rsidRDefault="00D53934">
      <w:pPr>
        <w:pStyle w:val="ConsPlusNormal"/>
        <w:spacing w:before="280"/>
        <w:ind w:firstLine="540"/>
        <w:jc w:val="both"/>
      </w:pPr>
      <w:r>
        <w:t>6) и другие функции.</w:t>
      </w:r>
    </w:p>
    <w:p w:rsidR="00D53934" w:rsidRDefault="00D53934">
      <w:pPr>
        <w:pStyle w:val="ConsPlusNormal"/>
        <w:spacing w:before="280"/>
        <w:ind w:firstLine="540"/>
        <w:jc w:val="both"/>
      </w:pPr>
      <w:r>
        <w:t>5.2.3. Система менеджмента управляющей компании</w:t>
      </w:r>
    </w:p>
    <w:p w:rsidR="00D53934" w:rsidRDefault="00D53934">
      <w:pPr>
        <w:pStyle w:val="ConsPlusNormal"/>
        <w:jc w:val="both"/>
      </w:pPr>
      <w:r>
        <w:t xml:space="preserve">(в ред. </w:t>
      </w:r>
      <w:hyperlink r:id="rId48"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 xml:space="preserve">Для достижения устойчивого выполнения функций, указанных в </w:t>
      </w:r>
      <w:hyperlink w:anchor="P140" w:history="1">
        <w:r>
          <w:rPr>
            <w:color w:val="0000FF"/>
          </w:rPr>
          <w:t>5.2.1</w:t>
        </w:r>
      </w:hyperlink>
      <w:r>
        <w:t xml:space="preserve">, управляющая компания может определить процессы, необходимые для их реализации, и обеспечить их менеджмент в соответствии с положениями </w:t>
      </w:r>
      <w:hyperlink r:id="rId49" w:history="1">
        <w:r>
          <w:rPr>
            <w:color w:val="0000FF"/>
          </w:rPr>
          <w:t xml:space="preserve">ГОСТ </w:t>
        </w:r>
        <w:proofErr w:type="gramStart"/>
        <w:r>
          <w:rPr>
            <w:color w:val="0000FF"/>
          </w:rPr>
          <w:t>Р</w:t>
        </w:r>
        <w:proofErr w:type="gramEnd"/>
        <w:r>
          <w:rPr>
            <w:color w:val="0000FF"/>
          </w:rPr>
          <w:t xml:space="preserve"> ИСО 9000</w:t>
        </w:r>
      </w:hyperlink>
      <w:r>
        <w:t xml:space="preserve"> и требованиями </w:t>
      </w:r>
      <w:hyperlink r:id="rId50" w:history="1">
        <w:r>
          <w:rPr>
            <w:color w:val="0000FF"/>
          </w:rPr>
          <w:t>ГОСТ Р ИСО 9001</w:t>
        </w:r>
      </w:hyperlink>
      <w:r>
        <w:t>.</w:t>
      </w:r>
    </w:p>
    <w:p w:rsidR="00D53934" w:rsidRDefault="00D53934">
      <w:pPr>
        <w:pStyle w:val="ConsPlusNormal"/>
        <w:jc w:val="both"/>
      </w:pPr>
      <w:r>
        <w:t xml:space="preserve">(в ред. </w:t>
      </w:r>
      <w:hyperlink r:id="rId51"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5.2.4. Услуги, предоставляемые управляющей компанией</w:t>
      </w:r>
    </w:p>
    <w:p w:rsidR="00D53934" w:rsidRDefault="00D53934">
      <w:pPr>
        <w:pStyle w:val="ConsPlusNormal"/>
        <w:jc w:val="both"/>
      </w:pPr>
      <w:r>
        <w:t xml:space="preserve">(в ред. </w:t>
      </w:r>
      <w:hyperlink r:id="rId52"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Услуги, предоставляемые управляющей компанией резидентам индустриального парка, включают:</w:t>
      </w:r>
    </w:p>
    <w:p w:rsidR="00D53934" w:rsidRDefault="00D53934">
      <w:pPr>
        <w:pStyle w:val="ConsPlusNormal"/>
        <w:jc w:val="both"/>
      </w:pPr>
      <w:r>
        <w:t xml:space="preserve">(в ред. </w:t>
      </w:r>
      <w:hyperlink r:id="rId53"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1) организацию создания объектов капитального строительства для резидентов индустриального парка;</w:t>
      </w:r>
    </w:p>
    <w:p w:rsidR="00D53934" w:rsidRDefault="00D53934">
      <w:pPr>
        <w:pStyle w:val="ConsPlusNormal"/>
        <w:spacing w:before="280"/>
        <w:ind w:firstLine="540"/>
        <w:jc w:val="both"/>
      </w:pPr>
      <w:r>
        <w:t>2) инженерные, правовые, консалтинговые, маркетинговые, информационные, логистические, телекоммуникационные услуги;</w:t>
      </w:r>
    </w:p>
    <w:p w:rsidR="00D53934" w:rsidRDefault="00D53934">
      <w:pPr>
        <w:pStyle w:val="ConsPlusNormal"/>
        <w:spacing w:before="280"/>
        <w:ind w:firstLine="540"/>
        <w:jc w:val="both"/>
      </w:pPr>
      <w:r>
        <w:t>3) услуги по сопровождению проектов, согласованию, экспертиз и услуги технического надзора;</w:t>
      </w:r>
    </w:p>
    <w:p w:rsidR="00D53934" w:rsidRDefault="00D53934">
      <w:pPr>
        <w:pStyle w:val="ConsPlusNormal"/>
        <w:spacing w:before="280"/>
        <w:ind w:firstLine="540"/>
        <w:jc w:val="both"/>
      </w:pPr>
      <w:r>
        <w:t>4) оказание содействия в привлечении финансирования для инвестиционных проектов, реализуемых резидентами, в том числе подготовка бизнес-плана, переговоры с кредитными организациями, поиск потенциальных инвесторов;</w:t>
      </w:r>
    </w:p>
    <w:p w:rsidR="00D53934" w:rsidRDefault="00D53934">
      <w:pPr>
        <w:pStyle w:val="ConsPlusNormal"/>
        <w:spacing w:before="280"/>
        <w:ind w:firstLine="540"/>
        <w:jc w:val="both"/>
      </w:pPr>
      <w:r>
        <w:t>5) погрузочно-разгрузочные работы, предоставление специализированного оборудования и иные услуги;</w:t>
      </w:r>
    </w:p>
    <w:p w:rsidR="00D53934" w:rsidRDefault="00D53934">
      <w:pPr>
        <w:pStyle w:val="ConsPlusNormal"/>
        <w:spacing w:before="280"/>
        <w:ind w:firstLine="540"/>
        <w:jc w:val="both"/>
      </w:pPr>
      <w:r>
        <w:t>6) услуги по эксплуатации инженерной и транспортной инфраструктуры индустриального парка;</w:t>
      </w:r>
    </w:p>
    <w:p w:rsidR="00D53934" w:rsidRDefault="00D53934">
      <w:pPr>
        <w:pStyle w:val="ConsPlusNormal"/>
        <w:spacing w:before="280"/>
        <w:ind w:firstLine="540"/>
        <w:jc w:val="both"/>
      </w:pPr>
      <w:r>
        <w:lastRenderedPageBreak/>
        <w:t>7) и другие услуги.</w:t>
      </w:r>
    </w:p>
    <w:p w:rsidR="00D53934" w:rsidRDefault="00D53934">
      <w:pPr>
        <w:pStyle w:val="ConsPlusNormal"/>
        <w:ind w:firstLine="540"/>
        <w:jc w:val="both"/>
      </w:pPr>
    </w:p>
    <w:p w:rsidR="00D53934" w:rsidRDefault="00D53934">
      <w:pPr>
        <w:pStyle w:val="ConsPlusTitle"/>
        <w:jc w:val="center"/>
        <w:outlineLvl w:val="1"/>
      </w:pPr>
      <w:r>
        <w:t>6. Территория индустриального парка</w:t>
      </w:r>
    </w:p>
    <w:p w:rsidR="00D53934" w:rsidRDefault="00D53934">
      <w:pPr>
        <w:pStyle w:val="ConsPlusNormal"/>
        <w:ind w:firstLine="540"/>
        <w:jc w:val="both"/>
      </w:pPr>
    </w:p>
    <w:p w:rsidR="00D53934" w:rsidRDefault="00D53934">
      <w:pPr>
        <w:pStyle w:val="ConsPlusNormal"/>
        <w:ind w:firstLine="540"/>
        <w:jc w:val="both"/>
      </w:pPr>
      <w:r>
        <w:t>6.1. Общие требования</w:t>
      </w:r>
    </w:p>
    <w:p w:rsidR="00D53934" w:rsidRDefault="00D53934">
      <w:pPr>
        <w:pStyle w:val="ConsPlusNormal"/>
        <w:spacing w:before="280"/>
        <w:ind w:firstLine="540"/>
        <w:jc w:val="both"/>
      </w:pPr>
      <w:r>
        <w:t>Территория индустриального парка должна соответствовать следующим требованиям:</w:t>
      </w:r>
    </w:p>
    <w:p w:rsidR="00D53934" w:rsidRDefault="00D53934">
      <w:pPr>
        <w:pStyle w:val="ConsPlusNormal"/>
        <w:spacing w:before="280"/>
        <w:ind w:firstLine="540"/>
        <w:jc w:val="both"/>
      </w:pPr>
      <w:r>
        <w:t>1) территория индустриального парка должна быть определена, иметь границы, которые определяются по внешним границам стоящих на кадастровом учете земельных участков, граничащих с внешней территорией;</w:t>
      </w:r>
    </w:p>
    <w:p w:rsidR="00D53934" w:rsidRDefault="00D53934">
      <w:pPr>
        <w:pStyle w:val="ConsPlusNormal"/>
        <w:jc w:val="both"/>
      </w:pPr>
      <w:r>
        <w:t xml:space="preserve">(в ред. </w:t>
      </w:r>
      <w:hyperlink r:id="rId54"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 xml:space="preserve">2) земельные участки, составляющие территорию индустриального парка, должны быть смежными (т.е. иметь хотя бы одну общую границу </w:t>
      </w:r>
      <w:proofErr w:type="gramStart"/>
      <w:r>
        <w:t>с</w:t>
      </w:r>
      <w:proofErr w:type="gramEnd"/>
      <w:r>
        <w:t xml:space="preserve"> </w:t>
      </w:r>
      <w:proofErr w:type="gramStart"/>
      <w:r>
        <w:t>другим</w:t>
      </w:r>
      <w:proofErr w:type="gramEnd"/>
      <w:r>
        <w:t xml:space="preserve"> земельным участком, составляющим территорию индустриального парка) либо располагаться на расстоянии не далее 2 км от ближайшего к ним земельного участка, составляющего территорию индустриального парка;</w:t>
      </w:r>
    </w:p>
    <w:p w:rsidR="00D53934" w:rsidRDefault="00D53934">
      <w:pPr>
        <w:pStyle w:val="ConsPlusNormal"/>
        <w:spacing w:before="280"/>
        <w:ind w:firstLine="540"/>
        <w:jc w:val="both"/>
      </w:pPr>
      <w:r>
        <w:t>3) площадь территории должна быть не менее 8 га;</w:t>
      </w:r>
    </w:p>
    <w:p w:rsidR="00D53934" w:rsidRDefault="00D53934">
      <w:pPr>
        <w:pStyle w:val="ConsPlusNormal"/>
        <w:spacing w:before="280"/>
        <w:ind w:firstLine="540"/>
        <w:jc w:val="both"/>
      </w:pPr>
      <w:r>
        <w:t>4) в состав территории должны входить земельные участки, категория и вид разрешенного использования которых допускает размещение промышленных объектов;</w:t>
      </w:r>
    </w:p>
    <w:p w:rsidR="00D53934" w:rsidRDefault="00D53934">
      <w:pPr>
        <w:pStyle w:val="ConsPlusNormal"/>
        <w:spacing w:before="280"/>
        <w:ind w:firstLine="540"/>
        <w:jc w:val="both"/>
      </w:pPr>
      <w:r>
        <w:t>в состав территории агропромышленных парков также могут входить земельные участки, категории земель и виды разрешенного использования которых допускает размещение объектов переработки сельскохозяйственной продукции, сырья, производства пищевых продуктов, включая напитки, а также оказание услуг по обслуживанию сельскохозяйственного производства;</w:t>
      </w:r>
    </w:p>
    <w:p w:rsidR="00D53934" w:rsidRDefault="00D53934">
      <w:pPr>
        <w:pStyle w:val="ConsPlusNormal"/>
        <w:spacing w:before="280"/>
        <w:ind w:firstLine="540"/>
        <w:jc w:val="both"/>
      </w:pPr>
      <w:r>
        <w:t>в состав территории агропромышленных парков могут входить земельные участки с категориями земель и видами разрешенного использования, допускающими ведение сельскохозяйственного производства при условии, что совокупная площадь таких земельных участков составляет не более 25% от общей площади территории агропромышленного парка;</w:t>
      </w:r>
    </w:p>
    <w:p w:rsidR="00D53934" w:rsidRDefault="00D53934">
      <w:pPr>
        <w:pStyle w:val="ConsPlusNormal"/>
        <w:jc w:val="both"/>
      </w:pPr>
      <w:r>
        <w:t xml:space="preserve">(в ред. </w:t>
      </w:r>
      <w:hyperlink r:id="rId55"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5) геологические и геодезические параметры не препятствуют строительству и размещению промышленных объектов и объектов инфраструктуры;</w:t>
      </w:r>
    </w:p>
    <w:p w:rsidR="00D53934" w:rsidRDefault="00D53934">
      <w:pPr>
        <w:pStyle w:val="ConsPlusNormal"/>
        <w:spacing w:before="280"/>
        <w:ind w:firstLine="540"/>
        <w:jc w:val="both"/>
      </w:pPr>
      <w:r>
        <w:t>6) на территории отсутствуют обременения, препятствующие использованию территории в качестве индустриального парка;</w:t>
      </w:r>
    </w:p>
    <w:p w:rsidR="00D53934" w:rsidRDefault="00D53934">
      <w:pPr>
        <w:pStyle w:val="ConsPlusNormal"/>
        <w:spacing w:before="280"/>
        <w:ind w:firstLine="540"/>
        <w:jc w:val="both"/>
      </w:pPr>
      <w:r>
        <w:lastRenderedPageBreak/>
        <w:t>7) не менее 50% полезной площади индустриального парка должны быть предназначены для передачи в собственность или предоставления в пользование резидентам индустриального парка.</w:t>
      </w:r>
    </w:p>
    <w:p w:rsidR="00D53934" w:rsidRDefault="00D53934">
      <w:pPr>
        <w:pStyle w:val="ConsPlusNormal"/>
        <w:spacing w:before="280"/>
        <w:ind w:firstLine="540"/>
        <w:jc w:val="both"/>
      </w:pPr>
      <w:r>
        <w:t xml:space="preserve">Абзац исключен с 1 мая 2018 года. - </w:t>
      </w:r>
      <w:hyperlink r:id="rId56" w:history="1">
        <w:r>
          <w:rPr>
            <w:color w:val="0000FF"/>
          </w:rPr>
          <w:t>Изменение N 1</w:t>
        </w:r>
      </w:hyperlink>
      <w:r>
        <w:t>, утв. Приказом Росстандарта от 27.02.2018 N 97-ст.</w:t>
      </w:r>
    </w:p>
    <w:p w:rsidR="00D53934" w:rsidRDefault="00D53934">
      <w:pPr>
        <w:pStyle w:val="ConsPlusNormal"/>
        <w:spacing w:before="280"/>
        <w:ind w:firstLine="540"/>
        <w:jc w:val="both"/>
      </w:pPr>
      <w:r>
        <w:t>6.2. Транспортная доступность</w:t>
      </w:r>
    </w:p>
    <w:p w:rsidR="00D53934" w:rsidRDefault="00D53934">
      <w:pPr>
        <w:pStyle w:val="ConsPlusNormal"/>
        <w:spacing w:before="280"/>
        <w:ind w:firstLine="540"/>
        <w:jc w:val="both"/>
      </w:pPr>
      <w:r>
        <w:t xml:space="preserve">Транспортная доступность территории индустриального парка должна обеспечиваться наличием транспортного сообщения с ближайшими населенными пунктами посредством общественного транспорта, или собственного транспорта индустриального парка, или собственного транспорта резидентов, или путем предоставления транспортных услуг специализированными транспортными компаниями, наличием проложенной до границы индустриального парка и введенной в эксплуатацию автомобильной дороги класса "дороги обычного типа" не ниже IV категории согласно </w:t>
      </w:r>
      <w:hyperlink r:id="rId57" w:history="1">
        <w:r>
          <w:rPr>
            <w:color w:val="0000FF"/>
          </w:rPr>
          <w:t xml:space="preserve">ГОСТ </w:t>
        </w:r>
        <w:proofErr w:type="gramStart"/>
        <w:r>
          <w:rPr>
            <w:color w:val="0000FF"/>
          </w:rPr>
          <w:t>Р</w:t>
        </w:r>
        <w:proofErr w:type="gramEnd"/>
        <w:r>
          <w:rPr>
            <w:color w:val="0000FF"/>
          </w:rPr>
          <w:t xml:space="preserve"> 52398</w:t>
        </w:r>
      </w:hyperlink>
      <w:r>
        <w:t>, примыкающей к дороге федерального, регионального или местного значения. Должен быть оборудован съезд с дороги на территорию индустриального парка.</w:t>
      </w:r>
    </w:p>
    <w:p w:rsidR="00D53934" w:rsidRDefault="00D53934">
      <w:pPr>
        <w:pStyle w:val="ConsPlusNormal"/>
        <w:jc w:val="both"/>
      </w:pPr>
      <w:r>
        <w:t>(</w:t>
      </w:r>
      <w:proofErr w:type="gramStart"/>
      <w:r>
        <w:t>в</w:t>
      </w:r>
      <w:proofErr w:type="gramEnd"/>
      <w:r>
        <w:t xml:space="preserve"> ред. </w:t>
      </w:r>
      <w:hyperlink r:id="rId58" w:history="1">
        <w:r>
          <w:rPr>
            <w:color w:val="0000FF"/>
          </w:rPr>
          <w:t>Изменения N 1</w:t>
        </w:r>
      </w:hyperlink>
      <w:r>
        <w:t>, утв. Приказом Росстандарта от 27.02.2018 N 97-ст)</w:t>
      </w:r>
    </w:p>
    <w:p w:rsidR="00D53934" w:rsidRDefault="00D53934">
      <w:pPr>
        <w:pStyle w:val="ConsPlusNormal"/>
        <w:ind w:firstLine="540"/>
        <w:jc w:val="both"/>
      </w:pPr>
    </w:p>
    <w:p w:rsidR="00D53934" w:rsidRDefault="00D53934">
      <w:pPr>
        <w:pStyle w:val="ConsPlusTitle"/>
        <w:jc w:val="center"/>
        <w:outlineLvl w:val="1"/>
      </w:pPr>
      <w:r>
        <w:t>7. Инженерная инфраструктура индустриального парка</w:t>
      </w:r>
    </w:p>
    <w:p w:rsidR="00D53934" w:rsidRDefault="00D53934">
      <w:pPr>
        <w:pStyle w:val="ConsPlusNormal"/>
        <w:ind w:firstLine="540"/>
        <w:jc w:val="both"/>
      </w:pPr>
    </w:p>
    <w:p w:rsidR="00D53934" w:rsidRDefault="00D53934">
      <w:pPr>
        <w:pStyle w:val="ConsPlusNormal"/>
        <w:ind w:firstLine="540"/>
        <w:jc w:val="both"/>
      </w:pPr>
      <w:r>
        <w:t>Инженерные сети индустриального парка должны обеспечивать:</w:t>
      </w:r>
    </w:p>
    <w:p w:rsidR="00D53934" w:rsidRDefault="00D53934">
      <w:pPr>
        <w:pStyle w:val="ConsPlusNormal"/>
        <w:spacing w:before="280"/>
        <w:ind w:firstLine="540"/>
        <w:jc w:val="both"/>
      </w:pPr>
      <w:proofErr w:type="gramStart"/>
      <w:r>
        <w:t>1) наличие на территории индустриального парка точки присоединения к электрическим сетям максимальной мощностью не менее 2 МВт, а также наличие на территории индустриального парка точки присоединения к электрическим сетям и/или наличие действующих технических условий на технологическое присоединение и/или наличие согласованного в установленном порядке проекта создания собственных генерирующих мощностей в объеме не менее 0,15 МВт свободной максимальной мощности на</w:t>
      </w:r>
      <w:proofErr w:type="gramEnd"/>
      <w:r>
        <w:t xml:space="preserve"> каждый свободный гектар полезной площади индустриального парка;</w:t>
      </w:r>
    </w:p>
    <w:p w:rsidR="00D53934" w:rsidRDefault="00D53934">
      <w:pPr>
        <w:pStyle w:val="ConsPlusNormal"/>
        <w:spacing w:before="280"/>
        <w:ind w:firstLine="540"/>
        <w:jc w:val="both"/>
      </w:pPr>
      <w:r>
        <w:t>2) наличие на территории индустриального парка существующего подключения к сетям газоснабжения и/или наличие существующего подключения к сетям теплоснабжения;</w:t>
      </w:r>
    </w:p>
    <w:p w:rsidR="00D53934" w:rsidRDefault="00D53934">
      <w:pPr>
        <w:pStyle w:val="ConsPlusNormal"/>
        <w:spacing w:before="280"/>
        <w:ind w:firstLine="540"/>
        <w:jc w:val="both"/>
      </w:pPr>
      <w:r>
        <w:t>3) наличие на территории индустриального парка существующего подключения к системе водоснабжения и водоотведения.</w:t>
      </w:r>
    </w:p>
    <w:p w:rsidR="00D53934" w:rsidRDefault="00D53934">
      <w:pPr>
        <w:pStyle w:val="ConsPlusNormal"/>
        <w:jc w:val="both"/>
      </w:pPr>
      <w:r>
        <w:t xml:space="preserve">(перечисления 1) - 3) в ред. </w:t>
      </w:r>
      <w:hyperlink r:id="rId59"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4) наличие на территории индустриального парка ливневой канализации.</w:t>
      </w:r>
    </w:p>
    <w:p w:rsidR="00D53934" w:rsidRDefault="00D53934">
      <w:pPr>
        <w:pStyle w:val="ConsPlusNormal"/>
        <w:jc w:val="both"/>
      </w:pPr>
      <w:r>
        <w:t xml:space="preserve">(перечисление введено </w:t>
      </w:r>
      <w:hyperlink r:id="rId60" w:history="1">
        <w:r>
          <w:rPr>
            <w:color w:val="0000FF"/>
          </w:rPr>
          <w:t>Изменением N 1</w:t>
        </w:r>
      </w:hyperlink>
      <w:r>
        <w:t xml:space="preserve">, утв. Приказом Росстандарта от </w:t>
      </w:r>
      <w:r>
        <w:lastRenderedPageBreak/>
        <w:t>27.02.2018 N 97-ст)</w:t>
      </w:r>
    </w:p>
    <w:p w:rsidR="00D53934" w:rsidRDefault="00D53934">
      <w:pPr>
        <w:pStyle w:val="ConsPlusNormal"/>
        <w:spacing w:before="280"/>
        <w:ind w:firstLine="540"/>
        <w:jc w:val="both"/>
      </w:pPr>
      <w:r>
        <w:t>В случаях, когда это предусмотрено основополагающими документами индустриального парка, должно быть обеспечено наличие очистных сооружений.</w:t>
      </w:r>
    </w:p>
    <w:p w:rsidR="00D53934" w:rsidRDefault="00D53934">
      <w:pPr>
        <w:pStyle w:val="ConsPlusNormal"/>
        <w:ind w:firstLine="540"/>
        <w:jc w:val="both"/>
      </w:pPr>
    </w:p>
    <w:p w:rsidR="00D53934" w:rsidRDefault="00D53934">
      <w:pPr>
        <w:pStyle w:val="ConsPlusTitle"/>
        <w:jc w:val="center"/>
        <w:outlineLvl w:val="1"/>
      </w:pPr>
      <w:r>
        <w:t>8. Интернет-сайт индустриального парка</w:t>
      </w:r>
    </w:p>
    <w:p w:rsidR="00D53934" w:rsidRDefault="00D53934">
      <w:pPr>
        <w:pStyle w:val="ConsPlusNormal"/>
        <w:ind w:firstLine="540"/>
        <w:jc w:val="both"/>
      </w:pPr>
    </w:p>
    <w:p w:rsidR="00D53934" w:rsidRDefault="00D53934">
      <w:pPr>
        <w:pStyle w:val="ConsPlusNormal"/>
        <w:ind w:firstLine="540"/>
        <w:jc w:val="both"/>
      </w:pPr>
      <w:r>
        <w:t>С целью обеспечения действующих и потенциальных резидентов и других заинтересованных лиц достоверной и актуальной информацией об индустриальном парке интернет-сайт индустриального парка должен содержать следующую информацию:</w:t>
      </w:r>
    </w:p>
    <w:p w:rsidR="00D53934" w:rsidRDefault="00D53934">
      <w:pPr>
        <w:pStyle w:val="ConsPlusNormal"/>
        <w:spacing w:before="280"/>
        <w:ind w:firstLine="540"/>
        <w:jc w:val="both"/>
      </w:pPr>
      <w:r>
        <w:t>1) достоверную и исчерпывающую информацию о местоположении индустриального парка;</w:t>
      </w:r>
    </w:p>
    <w:p w:rsidR="00D53934" w:rsidRDefault="00D53934">
      <w:pPr>
        <w:pStyle w:val="ConsPlusNormal"/>
        <w:spacing w:before="280"/>
        <w:ind w:firstLine="540"/>
        <w:jc w:val="both"/>
      </w:pPr>
      <w:r>
        <w:t>2) описание инфраструктурных мощностей;</w:t>
      </w:r>
    </w:p>
    <w:p w:rsidR="00D53934" w:rsidRDefault="00D53934">
      <w:pPr>
        <w:pStyle w:val="ConsPlusNormal"/>
        <w:spacing w:before="280"/>
        <w:ind w:firstLine="540"/>
        <w:jc w:val="both"/>
      </w:pPr>
      <w:r>
        <w:t>3) информацию о действующих резидентах индустриального парка;</w:t>
      </w:r>
    </w:p>
    <w:p w:rsidR="00D53934" w:rsidRDefault="00D53934">
      <w:pPr>
        <w:pStyle w:val="ConsPlusNormal"/>
        <w:spacing w:before="280"/>
        <w:ind w:firstLine="540"/>
        <w:jc w:val="both"/>
      </w:pPr>
      <w:r>
        <w:t>4) информацию о свободных земельных участках индустриального парка для размещения производства, параметры зданий, строений, сооружений и инфраструктурных мощностей;</w:t>
      </w:r>
    </w:p>
    <w:p w:rsidR="00D53934" w:rsidRDefault="00D53934">
      <w:pPr>
        <w:pStyle w:val="ConsPlusNormal"/>
        <w:spacing w:before="280"/>
        <w:ind w:firstLine="540"/>
        <w:jc w:val="both"/>
      </w:pPr>
      <w:r>
        <w:t>5) описание текущих условий размещения на территории индустриального парка;</w:t>
      </w:r>
    </w:p>
    <w:p w:rsidR="00D53934" w:rsidRDefault="00D53934">
      <w:pPr>
        <w:pStyle w:val="ConsPlusNormal"/>
        <w:spacing w:before="280"/>
        <w:ind w:firstLine="540"/>
        <w:jc w:val="both"/>
      </w:pPr>
      <w:r>
        <w:t>6) информацию об управляющей компании и оказываемых ею услугах;</w:t>
      </w:r>
    </w:p>
    <w:p w:rsidR="00D53934" w:rsidRDefault="00D53934">
      <w:pPr>
        <w:pStyle w:val="ConsPlusNormal"/>
        <w:jc w:val="both"/>
      </w:pPr>
      <w:r>
        <w:t xml:space="preserve">(в ред. </w:t>
      </w:r>
      <w:hyperlink r:id="rId61"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7) контактные данные управляющей компании.</w:t>
      </w:r>
    </w:p>
    <w:p w:rsidR="00D53934" w:rsidRDefault="00D53934">
      <w:pPr>
        <w:pStyle w:val="ConsPlusNormal"/>
        <w:jc w:val="both"/>
      </w:pPr>
      <w:r>
        <w:t xml:space="preserve">(в ред. </w:t>
      </w:r>
      <w:hyperlink r:id="rId62"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В целях повышения информационной открытости, а также повышения инвестиционной привлекательности управляющая компания может направить сведения о своей деятельности в Министерство промышленности и торговли Российской Федерации для внесения в геоинформационную систему индустриальных парков (ГИСИП).</w:t>
      </w:r>
    </w:p>
    <w:p w:rsidR="00D53934" w:rsidRDefault="00D53934">
      <w:pPr>
        <w:pStyle w:val="ConsPlusNormal"/>
        <w:jc w:val="both"/>
      </w:pPr>
      <w:r>
        <w:t xml:space="preserve">(в ред. </w:t>
      </w:r>
      <w:hyperlink r:id="rId63" w:history="1">
        <w:r>
          <w:rPr>
            <w:color w:val="0000FF"/>
          </w:rPr>
          <w:t>Изменения N 1</w:t>
        </w:r>
      </w:hyperlink>
      <w:r>
        <w:t>, утв. Приказом Росстандарта от 27.02.2018 N 97-ст)</w:t>
      </w:r>
    </w:p>
    <w:p w:rsidR="00D53934" w:rsidRDefault="00D53934">
      <w:pPr>
        <w:pStyle w:val="ConsPlusNormal"/>
        <w:ind w:firstLine="540"/>
        <w:jc w:val="both"/>
      </w:pPr>
    </w:p>
    <w:p w:rsidR="00D53934" w:rsidRDefault="00D53934">
      <w:pPr>
        <w:pStyle w:val="ConsPlusTitle"/>
        <w:jc w:val="center"/>
        <w:outlineLvl w:val="1"/>
      </w:pPr>
      <w:r>
        <w:t>9. Управление внесением изменений</w:t>
      </w:r>
    </w:p>
    <w:p w:rsidR="00D53934" w:rsidRDefault="00D53934">
      <w:pPr>
        <w:pStyle w:val="ConsPlusNormal"/>
        <w:ind w:firstLine="540"/>
        <w:jc w:val="both"/>
      </w:pPr>
    </w:p>
    <w:p w:rsidR="00D53934" w:rsidRDefault="00D53934">
      <w:pPr>
        <w:pStyle w:val="ConsPlusNormal"/>
        <w:ind w:firstLine="540"/>
        <w:jc w:val="both"/>
      </w:pPr>
      <w:r>
        <w:t xml:space="preserve">Любые изменения, касающиеся основополагающих документов индустриального парка, деятельности управляющей компании индустриального парка, ее функций и услуг, оказываемых резидентам индустриального парка, территории и инфраструктуры индустриального </w:t>
      </w:r>
      <w:r>
        <w:lastRenderedPageBreak/>
        <w:t>парка, должны осуществляться по решению инициатора проекта индустриального парка.</w:t>
      </w:r>
    </w:p>
    <w:p w:rsidR="00D53934" w:rsidRDefault="00D53934">
      <w:pPr>
        <w:pStyle w:val="ConsPlusNormal"/>
        <w:jc w:val="both"/>
      </w:pPr>
      <w:r>
        <w:t xml:space="preserve">(в ред. </w:t>
      </w:r>
      <w:hyperlink r:id="rId64" w:history="1">
        <w:r>
          <w:rPr>
            <w:color w:val="0000FF"/>
          </w:rPr>
          <w:t>Изменения N 1</w:t>
        </w:r>
      </w:hyperlink>
      <w:r>
        <w:t>, утв. Приказом Росстандарта от 27.02.2018 N 97-ст)</w:t>
      </w:r>
    </w:p>
    <w:p w:rsidR="00D53934" w:rsidRDefault="00D53934">
      <w:pPr>
        <w:pStyle w:val="ConsPlusNormal"/>
        <w:spacing w:before="280"/>
        <w:ind w:firstLine="540"/>
        <w:jc w:val="both"/>
      </w:pPr>
      <w:r>
        <w:t>Указанные изменения должны быть до их внедрения доведены до сведения заинтересованных сторон путем размещения соответствующей информации на Интернет-сайте индустриального парка.</w:t>
      </w:r>
    </w:p>
    <w:p w:rsidR="00D53934" w:rsidRDefault="00D53934">
      <w:pPr>
        <w:pStyle w:val="ConsPlusNormal"/>
        <w:spacing w:before="280"/>
        <w:ind w:firstLine="540"/>
        <w:jc w:val="both"/>
      </w:pPr>
      <w:r>
        <w:t>Изменения не должны создавать препятствия для осуществления деятельности на территории индустриального парка резидентов и пользователей инфраструктуры.</w:t>
      </w:r>
    </w:p>
    <w:p w:rsidR="00D53934" w:rsidRDefault="00D53934">
      <w:pPr>
        <w:pStyle w:val="ConsPlusNormal"/>
        <w:ind w:firstLine="540"/>
        <w:jc w:val="both"/>
      </w:pPr>
    </w:p>
    <w:p w:rsidR="00D53934" w:rsidRDefault="00D53934">
      <w:pPr>
        <w:pStyle w:val="ConsPlusNormal"/>
        <w:ind w:firstLine="540"/>
        <w:jc w:val="both"/>
      </w:pPr>
    </w:p>
    <w:p w:rsidR="00D53934" w:rsidRDefault="00D53934">
      <w:pPr>
        <w:pStyle w:val="ConsPlusNormal"/>
        <w:ind w:firstLine="540"/>
        <w:jc w:val="both"/>
      </w:pPr>
    </w:p>
    <w:p w:rsidR="00D53934" w:rsidRDefault="00D53934">
      <w:pPr>
        <w:pStyle w:val="ConsPlusNormal"/>
        <w:ind w:firstLine="540"/>
        <w:jc w:val="both"/>
      </w:pPr>
    </w:p>
    <w:p w:rsidR="00D53934" w:rsidRDefault="00D53934">
      <w:pPr>
        <w:pStyle w:val="ConsPlusNormal"/>
        <w:ind w:firstLine="540"/>
        <w:jc w:val="both"/>
      </w:pPr>
    </w:p>
    <w:p w:rsidR="00D53934" w:rsidRDefault="00D53934">
      <w:pPr>
        <w:pStyle w:val="ConsPlusNormal"/>
        <w:jc w:val="right"/>
        <w:outlineLvl w:val="0"/>
      </w:pPr>
      <w:r>
        <w:t>Приложение</w:t>
      </w:r>
      <w:proofErr w:type="gramStart"/>
      <w:r>
        <w:t xml:space="preserve"> А</w:t>
      </w:r>
      <w:proofErr w:type="gramEnd"/>
    </w:p>
    <w:p w:rsidR="00D53934" w:rsidRDefault="00D53934">
      <w:pPr>
        <w:pStyle w:val="ConsPlusNormal"/>
        <w:jc w:val="right"/>
      </w:pPr>
      <w:r>
        <w:t>(справочное)</w:t>
      </w:r>
    </w:p>
    <w:p w:rsidR="00D53934" w:rsidRDefault="00D53934">
      <w:pPr>
        <w:pStyle w:val="ConsPlusNormal"/>
        <w:ind w:firstLine="540"/>
        <w:jc w:val="both"/>
      </w:pPr>
    </w:p>
    <w:p w:rsidR="00D53934" w:rsidRDefault="00D53934">
      <w:pPr>
        <w:pStyle w:val="ConsPlusTitle"/>
        <w:jc w:val="center"/>
      </w:pPr>
      <w:r>
        <w:t xml:space="preserve">ВИДЫ ДЕЯТЕЛЬНОСТИ В СООТВЕТСТВИИ С КОДАМИ </w:t>
      </w:r>
      <w:hyperlink r:id="rId65" w:history="1">
        <w:r>
          <w:rPr>
            <w:color w:val="0000FF"/>
          </w:rPr>
          <w:t>ОКВЭД</w:t>
        </w:r>
      </w:hyperlink>
      <w:r>
        <w:t>,</w:t>
      </w:r>
    </w:p>
    <w:p w:rsidR="00D53934" w:rsidRDefault="00D53934">
      <w:pPr>
        <w:pStyle w:val="ConsPlusTitle"/>
        <w:jc w:val="center"/>
      </w:pPr>
      <w:proofErr w:type="gramStart"/>
      <w:r>
        <w:t>УЧИТЫВАЕМЫЕ ПРИ ОПРЕДЕЛЕНИИ ВЫРУЧКИ СПЕЦИАЛИЗИРОВАННОЙ</w:t>
      </w:r>
      <w:proofErr w:type="gramEnd"/>
    </w:p>
    <w:p w:rsidR="00D53934" w:rsidRDefault="00D53934">
      <w:pPr>
        <w:pStyle w:val="ConsPlusTitle"/>
        <w:jc w:val="center"/>
      </w:pPr>
      <w:r>
        <w:t>УПРАВЛЯЮЩЕЙ КОМПАНИИ ОТ ДЕЯТЕЛЬНОСТИ ПО УПРАВЛЕНИЮ</w:t>
      </w:r>
    </w:p>
    <w:p w:rsidR="00D53934" w:rsidRDefault="00D53934">
      <w:pPr>
        <w:pStyle w:val="ConsPlusTitle"/>
        <w:jc w:val="center"/>
      </w:pPr>
      <w:r>
        <w:t>СОЗДАНИЕМ, РАЗВИТИЕМ И ФУНКЦИОНИРОВАНИЕМ</w:t>
      </w:r>
    </w:p>
    <w:p w:rsidR="00D53934" w:rsidRDefault="00D53934">
      <w:pPr>
        <w:pStyle w:val="ConsPlusTitle"/>
        <w:jc w:val="center"/>
      </w:pPr>
      <w:r>
        <w:t>ИНДУСТРИАЛЬНОГО ПАРКА</w:t>
      </w:r>
    </w:p>
    <w:p w:rsidR="00D53934" w:rsidRDefault="00D53934">
      <w:pPr>
        <w:pStyle w:val="ConsPlusNormal"/>
        <w:ind w:firstLine="540"/>
        <w:jc w:val="both"/>
      </w:pPr>
    </w:p>
    <w:p w:rsidR="00D53934" w:rsidRDefault="00D53934">
      <w:pPr>
        <w:pStyle w:val="ConsPlusNormal"/>
        <w:ind w:firstLine="540"/>
        <w:jc w:val="both"/>
      </w:pPr>
      <w:r>
        <w:t>Приложение</w:t>
      </w:r>
      <w:proofErr w:type="gramStart"/>
      <w:r>
        <w:t xml:space="preserve"> А</w:t>
      </w:r>
      <w:proofErr w:type="gramEnd"/>
      <w:r>
        <w:t xml:space="preserve"> исключено с 1 мая 2018 года. - </w:t>
      </w:r>
      <w:hyperlink r:id="rId66" w:history="1">
        <w:r>
          <w:rPr>
            <w:color w:val="0000FF"/>
          </w:rPr>
          <w:t>Изменение N 1</w:t>
        </w:r>
      </w:hyperlink>
      <w:r>
        <w:t>, утв. Приказом Росстандарта от 27.02.2018 N 97-ст.</w:t>
      </w:r>
    </w:p>
    <w:p w:rsidR="00D53934" w:rsidRDefault="00D53934">
      <w:pPr>
        <w:pStyle w:val="ConsPlusNormal"/>
        <w:ind w:firstLine="540"/>
        <w:jc w:val="both"/>
      </w:pPr>
    </w:p>
    <w:p w:rsidR="00D53934" w:rsidRDefault="00D53934">
      <w:pPr>
        <w:pStyle w:val="ConsPlusNormal"/>
        <w:ind w:firstLine="540"/>
        <w:jc w:val="both"/>
      </w:pPr>
    </w:p>
    <w:p w:rsidR="00D53934" w:rsidRDefault="00D53934">
      <w:pPr>
        <w:pStyle w:val="ConsPlusNormal"/>
        <w:pBdr>
          <w:top w:val="single" w:sz="6" w:space="0" w:color="auto"/>
        </w:pBdr>
        <w:spacing w:before="100" w:after="100"/>
        <w:jc w:val="both"/>
        <w:rPr>
          <w:sz w:val="2"/>
          <w:szCs w:val="2"/>
        </w:rPr>
      </w:pPr>
    </w:p>
    <w:p w:rsidR="00775117" w:rsidRDefault="00D53934">
      <w:bookmarkStart w:id="1" w:name="_GoBack"/>
      <w:bookmarkEnd w:id="1"/>
    </w:p>
    <w:sectPr w:rsidR="00775117" w:rsidSect="00650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34"/>
    <w:rsid w:val="002B1996"/>
    <w:rsid w:val="005E180A"/>
    <w:rsid w:val="00B22368"/>
    <w:rsid w:val="00CC765C"/>
    <w:rsid w:val="00D53934"/>
    <w:rsid w:val="00DE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749"/>
    <w:rPr>
      <w:rFonts w:ascii="Times New Roman" w:hAnsi="Times New Roman"/>
      <w:sz w:val="28"/>
      <w:szCs w:val="24"/>
    </w:rPr>
  </w:style>
  <w:style w:type="paragraph" w:styleId="1">
    <w:name w:val="heading 1"/>
    <w:basedOn w:val="a"/>
    <w:next w:val="a"/>
    <w:link w:val="10"/>
    <w:uiPriority w:val="9"/>
    <w:qFormat/>
    <w:rsid w:val="00B2236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22368"/>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uiPriority w:val="9"/>
    <w:semiHidden/>
    <w:unhideWhenUsed/>
    <w:qFormat/>
    <w:rsid w:val="00B2236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22368"/>
    <w:pPr>
      <w:keepNext/>
      <w:spacing w:before="240" w:after="60"/>
      <w:outlineLvl w:val="3"/>
    </w:pPr>
    <w:rPr>
      <w:rFonts w:cstheme="majorBidi"/>
      <w:b/>
      <w:bCs/>
      <w:szCs w:val="28"/>
    </w:rPr>
  </w:style>
  <w:style w:type="paragraph" w:styleId="5">
    <w:name w:val="heading 5"/>
    <w:basedOn w:val="a"/>
    <w:next w:val="a"/>
    <w:link w:val="50"/>
    <w:uiPriority w:val="9"/>
    <w:semiHidden/>
    <w:unhideWhenUsed/>
    <w:qFormat/>
    <w:rsid w:val="00B22368"/>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22368"/>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22368"/>
    <w:pPr>
      <w:spacing w:before="240" w:after="60"/>
      <w:outlineLvl w:val="6"/>
    </w:pPr>
    <w:rPr>
      <w:rFonts w:cstheme="majorBidi"/>
    </w:rPr>
  </w:style>
  <w:style w:type="paragraph" w:styleId="8">
    <w:name w:val="heading 8"/>
    <w:basedOn w:val="a"/>
    <w:next w:val="a"/>
    <w:link w:val="80"/>
    <w:uiPriority w:val="9"/>
    <w:semiHidden/>
    <w:unhideWhenUsed/>
    <w:qFormat/>
    <w:rsid w:val="00B22368"/>
    <w:pPr>
      <w:spacing w:before="240" w:after="60"/>
      <w:outlineLvl w:val="7"/>
    </w:pPr>
    <w:rPr>
      <w:rFonts w:cstheme="majorBidi"/>
      <w:i/>
      <w:iCs/>
    </w:rPr>
  </w:style>
  <w:style w:type="paragraph" w:styleId="9">
    <w:name w:val="heading 9"/>
    <w:basedOn w:val="a"/>
    <w:next w:val="a"/>
    <w:link w:val="90"/>
    <w:uiPriority w:val="9"/>
    <w:semiHidden/>
    <w:unhideWhenUsed/>
    <w:qFormat/>
    <w:rsid w:val="00B2236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36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2236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2236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22368"/>
    <w:rPr>
      <w:rFonts w:cstheme="majorBidi"/>
      <w:b/>
      <w:bCs/>
      <w:sz w:val="28"/>
      <w:szCs w:val="28"/>
    </w:rPr>
  </w:style>
  <w:style w:type="character" w:customStyle="1" w:styleId="50">
    <w:name w:val="Заголовок 5 Знак"/>
    <w:basedOn w:val="a0"/>
    <w:link w:val="5"/>
    <w:uiPriority w:val="9"/>
    <w:semiHidden/>
    <w:rsid w:val="00B22368"/>
    <w:rPr>
      <w:rFonts w:cstheme="majorBidi"/>
      <w:b/>
      <w:bCs/>
      <w:i/>
      <w:iCs/>
      <w:sz w:val="26"/>
      <w:szCs w:val="26"/>
    </w:rPr>
  </w:style>
  <w:style w:type="character" w:customStyle="1" w:styleId="60">
    <w:name w:val="Заголовок 6 Знак"/>
    <w:basedOn w:val="a0"/>
    <w:link w:val="6"/>
    <w:uiPriority w:val="9"/>
    <w:semiHidden/>
    <w:rsid w:val="00B22368"/>
    <w:rPr>
      <w:rFonts w:cstheme="majorBidi"/>
      <w:b/>
      <w:bCs/>
    </w:rPr>
  </w:style>
  <w:style w:type="character" w:customStyle="1" w:styleId="70">
    <w:name w:val="Заголовок 7 Знак"/>
    <w:basedOn w:val="a0"/>
    <w:link w:val="7"/>
    <w:uiPriority w:val="9"/>
    <w:semiHidden/>
    <w:rsid w:val="00B22368"/>
    <w:rPr>
      <w:rFonts w:cstheme="majorBidi"/>
      <w:sz w:val="24"/>
      <w:szCs w:val="24"/>
    </w:rPr>
  </w:style>
  <w:style w:type="character" w:customStyle="1" w:styleId="80">
    <w:name w:val="Заголовок 8 Знак"/>
    <w:basedOn w:val="a0"/>
    <w:link w:val="8"/>
    <w:uiPriority w:val="9"/>
    <w:semiHidden/>
    <w:rsid w:val="00B22368"/>
    <w:rPr>
      <w:rFonts w:cstheme="majorBidi"/>
      <w:i/>
      <w:iCs/>
      <w:sz w:val="24"/>
      <w:szCs w:val="24"/>
    </w:rPr>
  </w:style>
  <w:style w:type="character" w:customStyle="1" w:styleId="90">
    <w:name w:val="Заголовок 9 Знак"/>
    <w:basedOn w:val="a0"/>
    <w:link w:val="9"/>
    <w:uiPriority w:val="9"/>
    <w:semiHidden/>
    <w:rsid w:val="00B22368"/>
    <w:rPr>
      <w:rFonts w:asciiTheme="majorHAnsi" w:eastAsiaTheme="majorEastAsia" w:hAnsiTheme="majorHAnsi" w:cstheme="majorBidi"/>
    </w:rPr>
  </w:style>
  <w:style w:type="paragraph" w:styleId="a3">
    <w:name w:val="Title"/>
    <w:basedOn w:val="a"/>
    <w:next w:val="a"/>
    <w:link w:val="a4"/>
    <w:uiPriority w:val="10"/>
    <w:qFormat/>
    <w:rsid w:val="00B2236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B2236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B22368"/>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B22368"/>
    <w:rPr>
      <w:rFonts w:asciiTheme="majorHAnsi" w:eastAsiaTheme="majorEastAsia" w:hAnsiTheme="majorHAnsi" w:cstheme="majorBidi"/>
      <w:sz w:val="24"/>
      <w:szCs w:val="24"/>
    </w:rPr>
  </w:style>
  <w:style w:type="character" w:styleId="a7">
    <w:name w:val="Strong"/>
    <w:basedOn w:val="a0"/>
    <w:uiPriority w:val="22"/>
    <w:qFormat/>
    <w:rsid w:val="00B22368"/>
    <w:rPr>
      <w:b/>
      <w:bCs/>
    </w:rPr>
  </w:style>
  <w:style w:type="character" w:styleId="a8">
    <w:name w:val="Emphasis"/>
    <w:basedOn w:val="a0"/>
    <w:uiPriority w:val="20"/>
    <w:qFormat/>
    <w:rsid w:val="00B22368"/>
    <w:rPr>
      <w:rFonts w:asciiTheme="minorHAnsi" w:hAnsiTheme="minorHAnsi"/>
      <w:b/>
      <w:i/>
      <w:iCs/>
    </w:rPr>
  </w:style>
  <w:style w:type="paragraph" w:styleId="a9">
    <w:name w:val="No Spacing"/>
    <w:basedOn w:val="a"/>
    <w:uiPriority w:val="1"/>
    <w:qFormat/>
    <w:rsid w:val="00B22368"/>
    <w:rPr>
      <w:szCs w:val="32"/>
    </w:rPr>
  </w:style>
  <w:style w:type="paragraph" w:styleId="aa">
    <w:name w:val="List Paragraph"/>
    <w:basedOn w:val="a"/>
    <w:uiPriority w:val="34"/>
    <w:qFormat/>
    <w:rsid w:val="00B22368"/>
    <w:pPr>
      <w:ind w:left="720"/>
      <w:contextualSpacing/>
    </w:pPr>
  </w:style>
  <w:style w:type="paragraph" w:styleId="21">
    <w:name w:val="Quote"/>
    <w:basedOn w:val="a"/>
    <w:next w:val="a"/>
    <w:link w:val="22"/>
    <w:uiPriority w:val="29"/>
    <w:qFormat/>
    <w:rsid w:val="00B22368"/>
    <w:rPr>
      <w:i/>
    </w:rPr>
  </w:style>
  <w:style w:type="character" w:customStyle="1" w:styleId="22">
    <w:name w:val="Цитата 2 Знак"/>
    <w:basedOn w:val="a0"/>
    <w:link w:val="21"/>
    <w:uiPriority w:val="29"/>
    <w:rsid w:val="00B22368"/>
    <w:rPr>
      <w:i/>
      <w:sz w:val="24"/>
      <w:szCs w:val="24"/>
    </w:rPr>
  </w:style>
  <w:style w:type="paragraph" w:styleId="ab">
    <w:name w:val="Intense Quote"/>
    <w:basedOn w:val="a"/>
    <w:next w:val="a"/>
    <w:link w:val="ac"/>
    <w:uiPriority w:val="30"/>
    <w:qFormat/>
    <w:rsid w:val="00B22368"/>
    <w:pPr>
      <w:ind w:left="720" w:right="720"/>
    </w:pPr>
    <w:rPr>
      <w:b/>
      <w:i/>
      <w:szCs w:val="22"/>
    </w:rPr>
  </w:style>
  <w:style w:type="character" w:customStyle="1" w:styleId="ac">
    <w:name w:val="Выделенная цитата Знак"/>
    <w:basedOn w:val="a0"/>
    <w:link w:val="ab"/>
    <w:uiPriority w:val="30"/>
    <w:rsid w:val="00B22368"/>
    <w:rPr>
      <w:b/>
      <w:i/>
      <w:sz w:val="24"/>
    </w:rPr>
  </w:style>
  <w:style w:type="character" w:styleId="ad">
    <w:name w:val="Subtle Emphasis"/>
    <w:uiPriority w:val="19"/>
    <w:qFormat/>
    <w:rsid w:val="00B22368"/>
    <w:rPr>
      <w:i/>
      <w:color w:val="5A5A5A" w:themeColor="text1" w:themeTint="A5"/>
    </w:rPr>
  </w:style>
  <w:style w:type="character" w:styleId="ae">
    <w:name w:val="Intense Emphasis"/>
    <w:basedOn w:val="a0"/>
    <w:uiPriority w:val="21"/>
    <w:qFormat/>
    <w:rsid w:val="00B22368"/>
    <w:rPr>
      <w:b/>
      <w:i/>
      <w:sz w:val="24"/>
      <w:szCs w:val="24"/>
      <w:u w:val="single"/>
    </w:rPr>
  </w:style>
  <w:style w:type="character" w:styleId="af">
    <w:name w:val="Subtle Reference"/>
    <w:basedOn w:val="a0"/>
    <w:uiPriority w:val="31"/>
    <w:qFormat/>
    <w:rsid w:val="00B22368"/>
    <w:rPr>
      <w:sz w:val="24"/>
      <w:szCs w:val="24"/>
      <w:u w:val="single"/>
    </w:rPr>
  </w:style>
  <w:style w:type="character" w:styleId="af0">
    <w:name w:val="Intense Reference"/>
    <w:basedOn w:val="a0"/>
    <w:uiPriority w:val="32"/>
    <w:qFormat/>
    <w:rsid w:val="00B22368"/>
    <w:rPr>
      <w:b/>
      <w:sz w:val="24"/>
      <w:u w:val="single"/>
    </w:rPr>
  </w:style>
  <w:style w:type="character" w:styleId="af1">
    <w:name w:val="Book Title"/>
    <w:basedOn w:val="a0"/>
    <w:uiPriority w:val="33"/>
    <w:qFormat/>
    <w:rsid w:val="00B2236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22368"/>
    <w:pPr>
      <w:outlineLvl w:val="9"/>
    </w:pPr>
  </w:style>
  <w:style w:type="paragraph" w:customStyle="1" w:styleId="ConsPlusNormal">
    <w:name w:val="ConsPlusNormal"/>
    <w:rsid w:val="00D53934"/>
    <w:pPr>
      <w:widowControl w:val="0"/>
      <w:autoSpaceDE w:val="0"/>
      <w:autoSpaceDN w:val="0"/>
    </w:pPr>
    <w:rPr>
      <w:rFonts w:ascii="Times New Roman" w:eastAsia="Times New Roman" w:hAnsi="Times New Roman"/>
      <w:sz w:val="28"/>
      <w:szCs w:val="20"/>
      <w:lang w:eastAsia="ru-RU"/>
    </w:rPr>
  </w:style>
  <w:style w:type="paragraph" w:customStyle="1" w:styleId="ConsPlusTitle">
    <w:name w:val="ConsPlusTitle"/>
    <w:rsid w:val="00D53934"/>
    <w:pPr>
      <w:widowControl w:val="0"/>
      <w:autoSpaceDE w:val="0"/>
      <w:autoSpaceDN w:val="0"/>
    </w:pPr>
    <w:rPr>
      <w:rFonts w:ascii="Times New Roman" w:eastAsia="Times New Roman" w:hAnsi="Times New Roman"/>
      <w:b/>
      <w:sz w:val="28"/>
      <w:szCs w:val="20"/>
      <w:lang w:eastAsia="ru-RU"/>
    </w:rPr>
  </w:style>
  <w:style w:type="paragraph" w:customStyle="1" w:styleId="ConsPlusTitlePage">
    <w:name w:val="ConsPlusTitlePage"/>
    <w:rsid w:val="00D53934"/>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749"/>
    <w:rPr>
      <w:rFonts w:ascii="Times New Roman" w:hAnsi="Times New Roman"/>
      <w:sz w:val="28"/>
      <w:szCs w:val="24"/>
    </w:rPr>
  </w:style>
  <w:style w:type="paragraph" w:styleId="1">
    <w:name w:val="heading 1"/>
    <w:basedOn w:val="a"/>
    <w:next w:val="a"/>
    <w:link w:val="10"/>
    <w:uiPriority w:val="9"/>
    <w:qFormat/>
    <w:rsid w:val="00B2236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22368"/>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uiPriority w:val="9"/>
    <w:semiHidden/>
    <w:unhideWhenUsed/>
    <w:qFormat/>
    <w:rsid w:val="00B2236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22368"/>
    <w:pPr>
      <w:keepNext/>
      <w:spacing w:before="240" w:after="60"/>
      <w:outlineLvl w:val="3"/>
    </w:pPr>
    <w:rPr>
      <w:rFonts w:cstheme="majorBidi"/>
      <w:b/>
      <w:bCs/>
      <w:szCs w:val="28"/>
    </w:rPr>
  </w:style>
  <w:style w:type="paragraph" w:styleId="5">
    <w:name w:val="heading 5"/>
    <w:basedOn w:val="a"/>
    <w:next w:val="a"/>
    <w:link w:val="50"/>
    <w:uiPriority w:val="9"/>
    <w:semiHidden/>
    <w:unhideWhenUsed/>
    <w:qFormat/>
    <w:rsid w:val="00B22368"/>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22368"/>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22368"/>
    <w:pPr>
      <w:spacing w:before="240" w:after="60"/>
      <w:outlineLvl w:val="6"/>
    </w:pPr>
    <w:rPr>
      <w:rFonts w:cstheme="majorBidi"/>
    </w:rPr>
  </w:style>
  <w:style w:type="paragraph" w:styleId="8">
    <w:name w:val="heading 8"/>
    <w:basedOn w:val="a"/>
    <w:next w:val="a"/>
    <w:link w:val="80"/>
    <w:uiPriority w:val="9"/>
    <w:semiHidden/>
    <w:unhideWhenUsed/>
    <w:qFormat/>
    <w:rsid w:val="00B22368"/>
    <w:pPr>
      <w:spacing w:before="240" w:after="60"/>
      <w:outlineLvl w:val="7"/>
    </w:pPr>
    <w:rPr>
      <w:rFonts w:cstheme="majorBidi"/>
      <w:i/>
      <w:iCs/>
    </w:rPr>
  </w:style>
  <w:style w:type="paragraph" w:styleId="9">
    <w:name w:val="heading 9"/>
    <w:basedOn w:val="a"/>
    <w:next w:val="a"/>
    <w:link w:val="90"/>
    <w:uiPriority w:val="9"/>
    <w:semiHidden/>
    <w:unhideWhenUsed/>
    <w:qFormat/>
    <w:rsid w:val="00B2236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36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2236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2236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22368"/>
    <w:rPr>
      <w:rFonts w:cstheme="majorBidi"/>
      <w:b/>
      <w:bCs/>
      <w:sz w:val="28"/>
      <w:szCs w:val="28"/>
    </w:rPr>
  </w:style>
  <w:style w:type="character" w:customStyle="1" w:styleId="50">
    <w:name w:val="Заголовок 5 Знак"/>
    <w:basedOn w:val="a0"/>
    <w:link w:val="5"/>
    <w:uiPriority w:val="9"/>
    <w:semiHidden/>
    <w:rsid w:val="00B22368"/>
    <w:rPr>
      <w:rFonts w:cstheme="majorBidi"/>
      <w:b/>
      <w:bCs/>
      <w:i/>
      <w:iCs/>
      <w:sz w:val="26"/>
      <w:szCs w:val="26"/>
    </w:rPr>
  </w:style>
  <w:style w:type="character" w:customStyle="1" w:styleId="60">
    <w:name w:val="Заголовок 6 Знак"/>
    <w:basedOn w:val="a0"/>
    <w:link w:val="6"/>
    <w:uiPriority w:val="9"/>
    <w:semiHidden/>
    <w:rsid w:val="00B22368"/>
    <w:rPr>
      <w:rFonts w:cstheme="majorBidi"/>
      <w:b/>
      <w:bCs/>
    </w:rPr>
  </w:style>
  <w:style w:type="character" w:customStyle="1" w:styleId="70">
    <w:name w:val="Заголовок 7 Знак"/>
    <w:basedOn w:val="a0"/>
    <w:link w:val="7"/>
    <w:uiPriority w:val="9"/>
    <w:semiHidden/>
    <w:rsid w:val="00B22368"/>
    <w:rPr>
      <w:rFonts w:cstheme="majorBidi"/>
      <w:sz w:val="24"/>
      <w:szCs w:val="24"/>
    </w:rPr>
  </w:style>
  <w:style w:type="character" w:customStyle="1" w:styleId="80">
    <w:name w:val="Заголовок 8 Знак"/>
    <w:basedOn w:val="a0"/>
    <w:link w:val="8"/>
    <w:uiPriority w:val="9"/>
    <w:semiHidden/>
    <w:rsid w:val="00B22368"/>
    <w:rPr>
      <w:rFonts w:cstheme="majorBidi"/>
      <w:i/>
      <w:iCs/>
      <w:sz w:val="24"/>
      <w:szCs w:val="24"/>
    </w:rPr>
  </w:style>
  <w:style w:type="character" w:customStyle="1" w:styleId="90">
    <w:name w:val="Заголовок 9 Знак"/>
    <w:basedOn w:val="a0"/>
    <w:link w:val="9"/>
    <w:uiPriority w:val="9"/>
    <w:semiHidden/>
    <w:rsid w:val="00B22368"/>
    <w:rPr>
      <w:rFonts w:asciiTheme="majorHAnsi" w:eastAsiaTheme="majorEastAsia" w:hAnsiTheme="majorHAnsi" w:cstheme="majorBidi"/>
    </w:rPr>
  </w:style>
  <w:style w:type="paragraph" w:styleId="a3">
    <w:name w:val="Title"/>
    <w:basedOn w:val="a"/>
    <w:next w:val="a"/>
    <w:link w:val="a4"/>
    <w:uiPriority w:val="10"/>
    <w:qFormat/>
    <w:rsid w:val="00B2236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B2236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B22368"/>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B22368"/>
    <w:rPr>
      <w:rFonts w:asciiTheme="majorHAnsi" w:eastAsiaTheme="majorEastAsia" w:hAnsiTheme="majorHAnsi" w:cstheme="majorBidi"/>
      <w:sz w:val="24"/>
      <w:szCs w:val="24"/>
    </w:rPr>
  </w:style>
  <w:style w:type="character" w:styleId="a7">
    <w:name w:val="Strong"/>
    <w:basedOn w:val="a0"/>
    <w:uiPriority w:val="22"/>
    <w:qFormat/>
    <w:rsid w:val="00B22368"/>
    <w:rPr>
      <w:b/>
      <w:bCs/>
    </w:rPr>
  </w:style>
  <w:style w:type="character" w:styleId="a8">
    <w:name w:val="Emphasis"/>
    <w:basedOn w:val="a0"/>
    <w:uiPriority w:val="20"/>
    <w:qFormat/>
    <w:rsid w:val="00B22368"/>
    <w:rPr>
      <w:rFonts w:asciiTheme="minorHAnsi" w:hAnsiTheme="minorHAnsi"/>
      <w:b/>
      <w:i/>
      <w:iCs/>
    </w:rPr>
  </w:style>
  <w:style w:type="paragraph" w:styleId="a9">
    <w:name w:val="No Spacing"/>
    <w:basedOn w:val="a"/>
    <w:uiPriority w:val="1"/>
    <w:qFormat/>
    <w:rsid w:val="00B22368"/>
    <w:rPr>
      <w:szCs w:val="32"/>
    </w:rPr>
  </w:style>
  <w:style w:type="paragraph" w:styleId="aa">
    <w:name w:val="List Paragraph"/>
    <w:basedOn w:val="a"/>
    <w:uiPriority w:val="34"/>
    <w:qFormat/>
    <w:rsid w:val="00B22368"/>
    <w:pPr>
      <w:ind w:left="720"/>
      <w:contextualSpacing/>
    </w:pPr>
  </w:style>
  <w:style w:type="paragraph" w:styleId="21">
    <w:name w:val="Quote"/>
    <w:basedOn w:val="a"/>
    <w:next w:val="a"/>
    <w:link w:val="22"/>
    <w:uiPriority w:val="29"/>
    <w:qFormat/>
    <w:rsid w:val="00B22368"/>
    <w:rPr>
      <w:i/>
    </w:rPr>
  </w:style>
  <w:style w:type="character" w:customStyle="1" w:styleId="22">
    <w:name w:val="Цитата 2 Знак"/>
    <w:basedOn w:val="a0"/>
    <w:link w:val="21"/>
    <w:uiPriority w:val="29"/>
    <w:rsid w:val="00B22368"/>
    <w:rPr>
      <w:i/>
      <w:sz w:val="24"/>
      <w:szCs w:val="24"/>
    </w:rPr>
  </w:style>
  <w:style w:type="paragraph" w:styleId="ab">
    <w:name w:val="Intense Quote"/>
    <w:basedOn w:val="a"/>
    <w:next w:val="a"/>
    <w:link w:val="ac"/>
    <w:uiPriority w:val="30"/>
    <w:qFormat/>
    <w:rsid w:val="00B22368"/>
    <w:pPr>
      <w:ind w:left="720" w:right="720"/>
    </w:pPr>
    <w:rPr>
      <w:b/>
      <w:i/>
      <w:szCs w:val="22"/>
    </w:rPr>
  </w:style>
  <w:style w:type="character" w:customStyle="1" w:styleId="ac">
    <w:name w:val="Выделенная цитата Знак"/>
    <w:basedOn w:val="a0"/>
    <w:link w:val="ab"/>
    <w:uiPriority w:val="30"/>
    <w:rsid w:val="00B22368"/>
    <w:rPr>
      <w:b/>
      <w:i/>
      <w:sz w:val="24"/>
    </w:rPr>
  </w:style>
  <w:style w:type="character" w:styleId="ad">
    <w:name w:val="Subtle Emphasis"/>
    <w:uiPriority w:val="19"/>
    <w:qFormat/>
    <w:rsid w:val="00B22368"/>
    <w:rPr>
      <w:i/>
      <w:color w:val="5A5A5A" w:themeColor="text1" w:themeTint="A5"/>
    </w:rPr>
  </w:style>
  <w:style w:type="character" w:styleId="ae">
    <w:name w:val="Intense Emphasis"/>
    <w:basedOn w:val="a0"/>
    <w:uiPriority w:val="21"/>
    <w:qFormat/>
    <w:rsid w:val="00B22368"/>
    <w:rPr>
      <w:b/>
      <w:i/>
      <w:sz w:val="24"/>
      <w:szCs w:val="24"/>
      <w:u w:val="single"/>
    </w:rPr>
  </w:style>
  <w:style w:type="character" w:styleId="af">
    <w:name w:val="Subtle Reference"/>
    <w:basedOn w:val="a0"/>
    <w:uiPriority w:val="31"/>
    <w:qFormat/>
    <w:rsid w:val="00B22368"/>
    <w:rPr>
      <w:sz w:val="24"/>
      <w:szCs w:val="24"/>
      <w:u w:val="single"/>
    </w:rPr>
  </w:style>
  <w:style w:type="character" w:styleId="af0">
    <w:name w:val="Intense Reference"/>
    <w:basedOn w:val="a0"/>
    <w:uiPriority w:val="32"/>
    <w:qFormat/>
    <w:rsid w:val="00B22368"/>
    <w:rPr>
      <w:b/>
      <w:sz w:val="24"/>
      <w:u w:val="single"/>
    </w:rPr>
  </w:style>
  <w:style w:type="character" w:styleId="af1">
    <w:name w:val="Book Title"/>
    <w:basedOn w:val="a0"/>
    <w:uiPriority w:val="33"/>
    <w:qFormat/>
    <w:rsid w:val="00B2236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22368"/>
    <w:pPr>
      <w:outlineLvl w:val="9"/>
    </w:pPr>
  </w:style>
  <w:style w:type="paragraph" w:customStyle="1" w:styleId="ConsPlusNormal">
    <w:name w:val="ConsPlusNormal"/>
    <w:rsid w:val="00D53934"/>
    <w:pPr>
      <w:widowControl w:val="0"/>
      <w:autoSpaceDE w:val="0"/>
      <w:autoSpaceDN w:val="0"/>
    </w:pPr>
    <w:rPr>
      <w:rFonts w:ascii="Times New Roman" w:eastAsia="Times New Roman" w:hAnsi="Times New Roman"/>
      <w:sz w:val="28"/>
      <w:szCs w:val="20"/>
      <w:lang w:eastAsia="ru-RU"/>
    </w:rPr>
  </w:style>
  <w:style w:type="paragraph" w:customStyle="1" w:styleId="ConsPlusTitle">
    <w:name w:val="ConsPlusTitle"/>
    <w:rsid w:val="00D53934"/>
    <w:pPr>
      <w:widowControl w:val="0"/>
      <w:autoSpaceDE w:val="0"/>
      <w:autoSpaceDN w:val="0"/>
    </w:pPr>
    <w:rPr>
      <w:rFonts w:ascii="Times New Roman" w:eastAsia="Times New Roman" w:hAnsi="Times New Roman"/>
      <w:b/>
      <w:sz w:val="28"/>
      <w:szCs w:val="20"/>
      <w:lang w:eastAsia="ru-RU"/>
    </w:rPr>
  </w:style>
  <w:style w:type="paragraph" w:customStyle="1" w:styleId="ConsPlusTitlePage">
    <w:name w:val="ConsPlusTitlePage"/>
    <w:rsid w:val="00D53934"/>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8274337828C5259FCAC80CD60B9BB38B8E068E1B4E461B8987137B448477C565C0D562CB2715E9FE05CB34772E59B08186EBDFF7543277C8G" TargetMode="External"/><Relationship Id="rId18" Type="http://schemas.openxmlformats.org/officeDocument/2006/relationships/hyperlink" Target="consultantplus://offline/ref=5C8274337828C5259FCAC80CD60B9BB3888E04891A4E461B8987137B448477D76598D962CA3914EFEB539A7172CAG" TargetMode="External"/><Relationship Id="rId26" Type="http://schemas.openxmlformats.org/officeDocument/2006/relationships/hyperlink" Target="consultantplus://offline/ref=5C8274337828C5259FCAC80CD60B9BB38B8E068E1B4E461B8987137B448477C565C0D562CB2714EDFE05CB34772E59B08186EBDFF7543277C8G" TargetMode="External"/><Relationship Id="rId39" Type="http://schemas.openxmlformats.org/officeDocument/2006/relationships/hyperlink" Target="consultantplus://offline/ref=5C8274337828C5259FCAC80CD60B9BB38B8E068E1B4E461B8987137B448477C565C0D562CB2715E9FE05CB34772E59B08186EBDFF7543277C8G" TargetMode="External"/><Relationship Id="rId21" Type="http://schemas.openxmlformats.org/officeDocument/2006/relationships/hyperlink" Target="consultantplus://offline/ref=5C8274337828C5259FCAC80CD60B9BB38B8E068E1B4E461B8987137B448477C565C0D562CB2715E6FE05CB34772E59B08186EBDFF7543277C8G" TargetMode="External"/><Relationship Id="rId34" Type="http://schemas.openxmlformats.org/officeDocument/2006/relationships/hyperlink" Target="consultantplus://offline/ref=5C8274337828C5259FCAC80CD60B9BB38B8E068E1B4E461B8987137B448477C565C0D562CB2717EFFE05CB34772E59B08186EBDFF7543277C8G" TargetMode="External"/><Relationship Id="rId42" Type="http://schemas.openxmlformats.org/officeDocument/2006/relationships/hyperlink" Target="consultantplus://offline/ref=5C8274337828C5259FCAC80CD60B9BB38B8E068E1B4E461B8987137B448477C565C0D562CB2715E9FE05CB34772E59B08186EBDFF7543277C8G" TargetMode="External"/><Relationship Id="rId47" Type="http://schemas.openxmlformats.org/officeDocument/2006/relationships/hyperlink" Target="consultantplus://offline/ref=5C8274337828C5259FCAC80CD60B9BB38B8E068E1B4E461B8987137B448477C565C0D562CB2716EAFE05CB34772E59B08186EBDFF7543277C8G" TargetMode="External"/><Relationship Id="rId50" Type="http://schemas.openxmlformats.org/officeDocument/2006/relationships/hyperlink" Target="consultantplus://offline/ref=5C8274337828C5259FCAD40CCA0B9BB3818D0E8E11134C13D08B117C4BDB72C274C0D463D52615F1F7519B77C8G" TargetMode="External"/><Relationship Id="rId55" Type="http://schemas.openxmlformats.org/officeDocument/2006/relationships/hyperlink" Target="consultantplus://offline/ref=5C8274337828C5259FCAC80CD60B9BB38B8E068E1B4E461B8987137B448477C565C0D562CB2716E8FE05CB34772E59B08186EBDFF7543277C8G" TargetMode="External"/><Relationship Id="rId63" Type="http://schemas.openxmlformats.org/officeDocument/2006/relationships/hyperlink" Target="consultantplus://offline/ref=5C8274337828C5259FCAC80CD60B9BB38B8E068E1B4E461B8987137B448477C565C0D562CB2715E9FE05CB34772E59B08186EBDFF7543277C8G" TargetMode="External"/><Relationship Id="rId68" Type="http://schemas.openxmlformats.org/officeDocument/2006/relationships/theme" Target="theme/theme1.xml"/><Relationship Id="rId7" Type="http://schemas.openxmlformats.org/officeDocument/2006/relationships/hyperlink" Target="consultantplus://offline/ref=5C8274337828C5259FCAC80CD60B9BB38B8E068E1B4E461B8987137B448477C565C0D562CB2715EAFE05CB34772E59B08186EBDFF7543277C8G" TargetMode="External"/><Relationship Id="rId2" Type="http://schemas.microsoft.com/office/2007/relationships/stylesWithEffects" Target="stylesWithEffects.xml"/><Relationship Id="rId16" Type="http://schemas.openxmlformats.org/officeDocument/2006/relationships/hyperlink" Target="consultantplus://offline/ref=5C8274337828C5259FCAD40CCA0B9BB3818D0E8E11134C13D08B117C4BDB72C274C0D463D52615F1F7519B77C8G" TargetMode="External"/><Relationship Id="rId29" Type="http://schemas.openxmlformats.org/officeDocument/2006/relationships/hyperlink" Target="consultantplus://offline/ref=5C8274337828C5259FCAC80CD60B9BB38B8E068E1B4E461B8987137B448477C565C0D562CB2714EBFE05CB34772E59B08186EBDFF7543277C8G" TargetMode="External"/><Relationship Id="rId1" Type="http://schemas.openxmlformats.org/officeDocument/2006/relationships/styles" Target="styles.xml"/><Relationship Id="rId6" Type="http://schemas.openxmlformats.org/officeDocument/2006/relationships/hyperlink" Target="consultantplus://offline/ref=5C8274337828C5259FCAD719D30B9BB38B8B068E1B471B1181DE1F79438B28D27089816FCB260BEEF54F98702372CBG" TargetMode="External"/><Relationship Id="rId11" Type="http://schemas.openxmlformats.org/officeDocument/2006/relationships/hyperlink" Target="consultantplus://offline/ref=5C8274337828C5259FCAD719D30B9BB38B8C07871B471B1181DE1F79438B28D26289D963CB2717E7F75ACE21667654B19E99EAC1EB56337176C0G" TargetMode="External"/><Relationship Id="rId24" Type="http://schemas.openxmlformats.org/officeDocument/2006/relationships/hyperlink" Target="consultantplus://offline/ref=5C8274337828C5259FCAC80CD60B9BB38B8E068E1B4E461B8987137B448477C565C0D562CB2715E9FE05CB34772E59B08186EBDFF7543277C8G" TargetMode="External"/><Relationship Id="rId32" Type="http://schemas.openxmlformats.org/officeDocument/2006/relationships/hyperlink" Target="consultantplus://offline/ref=5C8274337828C5259FCAC80CD60B9BB38B8E068E1B4E461B8987137B448477C565C0D562CB2714E8FE05CB34772E59B08186EBDFF7543277C8G" TargetMode="External"/><Relationship Id="rId37" Type="http://schemas.openxmlformats.org/officeDocument/2006/relationships/hyperlink" Target="consultantplus://offline/ref=5C8274337828C5259FCAC80CD60B9BB38B8E068E1B4E461B8987137B448477C565C0D562CB2717E8FE05CB34772E59B08186EBDFF7543277C8G" TargetMode="External"/><Relationship Id="rId40" Type="http://schemas.openxmlformats.org/officeDocument/2006/relationships/hyperlink" Target="consultantplus://offline/ref=5C8274337828C5259FCAC80CD60B9BB38B8E068E1B4E461B8987137B448477C565C0D562CB2716EFFE05CB34772E59B08186EBDFF7543277C8G" TargetMode="External"/><Relationship Id="rId45" Type="http://schemas.openxmlformats.org/officeDocument/2006/relationships/hyperlink" Target="consultantplus://offline/ref=5C8274337828C5259FCAC80CD60B9BB38B8E068E1B4E461B8987137B448477C565C0D562CB2716EBFE05CB34772E59B08186EBDFF7543277C8G" TargetMode="External"/><Relationship Id="rId53" Type="http://schemas.openxmlformats.org/officeDocument/2006/relationships/hyperlink" Target="consultantplus://offline/ref=5C8274337828C5259FCAC80CD60B9BB38B8E068E1B4E461B8987137B448477C565C0D562CB2715E9FE05CB34772E59B08186EBDFF7543277C8G" TargetMode="External"/><Relationship Id="rId58" Type="http://schemas.openxmlformats.org/officeDocument/2006/relationships/hyperlink" Target="consultantplus://offline/ref=5C8274337828C5259FCAC80CD60B9BB38B8E068E1B4E461B8987137B448477C565C0D562CB2711ECFE05CB34772E59B08186EBDFF7543277C8G" TargetMode="External"/><Relationship Id="rId66" Type="http://schemas.openxmlformats.org/officeDocument/2006/relationships/hyperlink" Target="consultantplus://offline/ref=5C8274337828C5259FCAC80CD60B9BB38B8E068E1B4E461B8987137B448477C565C0D562CB2710EFFE05CB34772E59B08186EBDFF7543277C8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C8274337828C5259FCAC80CD60B9BB38B8E068E1B4E461B8987137B448477C565C0D562CB2715E8FE05CB34772E59B08186EBDFF7543277C8G" TargetMode="External"/><Relationship Id="rId23" Type="http://schemas.openxmlformats.org/officeDocument/2006/relationships/hyperlink" Target="consultantplus://offline/ref=5C8274337828C5259FCAC80CD60B9BB38B8E068E1B4E461B8987137B448477C565C0D562CB2714EFFE05CB34772E59B08186EBDFF7543277C8G" TargetMode="External"/><Relationship Id="rId28" Type="http://schemas.openxmlformats.org/officeDocument/2006/relationships/hyperlink" Target="consultantplus://offline/ref=5C8274337828C5259FCAC80CD60B9BB38B8E068E1B4E461B8987137B448477C565C0D562CB2715E9FE05CB34772E59B08186EBDFF7543277C8G" TargetMode="External"/><Relationship Id="rId36" Type="http://schemas.openxmlformats.org/officeDocument/2006/relationships/hyperlink" Target="consultantplus://offline/ref=5C8274337828C5259FCAC80CD60B9BB38B8E068E1B4E461B8987137B448477C565C0D562CB2717EEFE05CB34772E59B08186EBDFF7543277C8G" TargetMode="External"/><Relationship Id="rId49" Type="http://schemas.openxmlformats.org/officeDocument/2006/relationships/hyperlink" Target="consultantplus://offline/ref=5C8274337828C5259FCAD40CCA0B9BB3818D0E8F11134C13D08B117C4BDB72C274C0D463D52615F1F7519B77C8G" TargetMode="External"/><Relationship Id="rId57" Type="http://schemas.openxmlformats.org/officeDocument/2006/relationships/hyperlink" Target="consultantplus://offline/ref=5C8274337828C5259FCAC80CD60B9BB3888E04891A4E461B8987137B448477D76598D962CA3914EFEB539A7172CAG" TargetMode="External"/><Relationship Id="rId61" Type="http://schemas.openxmlformats.org/officeDocument/2006/relationships/hyperlink" Target="consultantplus://offline/ref=5C8274337828C5259FCAC80CD60B9BB38B8E068E1B4E461B8987137B448477C565C0D562CB2715E9FE05CB34772E59B08186EBDFF7543277C8G" TargetMode="External"/><Relationship Id="rId10" Type="http://schemas.openxmlformats.org/officeDocument/2006/relationships/hyperlink" Target="consultantplus://offline/ref=5C8274337828C5259FCAD719D30B9BB38B8B068E1B471B1181DE1F79438B28D26289D963CB2715EFF35ACE21667654B19E99EAC1EB56337176C0G" TargetMode="External"/><Relationship Id="rId19" Type="http://schemas.openxmlformats.org/officeDocument/2006/relationships/hyperlink" Target="consultantplus://offline/ref=5C8274337828C5259FCAC80CD60B9BB38B8E068E1B4E461B8987137B448477C565C0D562CB2715E9FE05CB34772E59B08186EBDFF7543277C8G" TargetMode="External"/><Relationship Id="rId31" Type="http://schemas.openxmlformats.org/officeDocument/2006/relationships/hyperlink" Target="consultantplus://offline/ref=5C8274337828C5259FCAC80CD60B9BB38B8E068E1B4E461B8987137B448477C565C0D562CB2714E9FE05CB34772E59B08186EBDFF7543277C8G" TargetMode="External"/><Relationship Id="rId44" Type="http://schemas.openxmlformats.org/officeDocument/2006/relationships/hyperlink" Target="consultantplus://offline/ref=5C8274337828C5259FCAC80CD60B9BB38B8E068E1B4E461B8987137B448477C565C0D562CB2716ECFE05CB34772E59B08186EBDFF7543277C8G" TargetMode="External"/><Relationship Id="rId52" Type="http://schemas.openxmlformats.org/officeDocument/2006/relationships/hyperlink" Target="consultantplus://offline/ref=5C8274337828C5259FCAC80CD60B9BB38B8E068E1B4E461B8987137B448477C565C0D562CB2715E9FE05CB34772E59B08186EBDFF7543277C8G" TargetMode="External"/><Relationship Id="rId60" Type="http://schemas.openxmlformats.org/officeDocument/2006/relationships/hyperlink" Target="consultantplus://offline/ref=5C8274337828C5259FCAC80CD60B9BB38B8E068E1B4E461B8987137B448477C565C0D562CB2711E7FE05CB34772E59B08186EBDFF7543277C8G" TargetMode="External"/><Relationship Id="rId65" Type="http://schemas.openxmlformats.org/officeDocument/2006/relationships/hyperlink" Target="consultantplus://offline/ref=5C8274337828C5259FCAD719D30B9BB38884048D13441B1181DE1F79438B28D26289D963CB2715EEF65ACE21667654B19E99EAC1EB56337176C0G" TargetMode="External"/><Relationship Id="rId4" Type="http://schemas.openxmlformats.org/officeDocument/2006/relationships/webSettings" Target="webSettings.xml"/><Relationship Id="rId9" Type="http://schemas.openxmlformats.org/officeDocument/2006/relationships/hyperlink" Target="consultantplus://offline/ref=5C8274337828C5259FCAC80CD60B9BB38B8E068E1B4E461B8987137B448477C565C0D562CB2710EEFE05CB34772E59B08186EBDFF7543277C8G" TargetMode="External"/><Relationship Id="rId14" Type="http://schemas.openxmlformats.org/officeDocument/2006/relationships/hyperlink" Target="consultantplus://offline/ref=5C8274337828C5259FCAD40CCA0B9BB3818D0E8F11134C13D08B117C4BDB72C274C0D463D52615F1F7519B77C8G" TargetMode="External"/><Relationship Id="rId22" Type="http://schemas.openxmlformats.org/officeDocument/2006/relationships/hyperlink" Target="consultantplus://offline/ref=5C8274337828C5259FCAC80CD60B9BB38B8E068E1B4E461B8987137B448477C565C0D562CB2715E9FE05CB34772E59B08186EBDFF7543277C8G" TargetMode="External"/><Relationship Id="rId27" Type="http://schemas.openxmlformats.org/officeDocument/2006/relationships/hyperlink" Target="consultantplus://offline/ref=5C8274337828C5259FCAC80CD60B9BB38B8E068E1B4E461B8987137B448477C565C0D562CB2714ECFE05CB34772E59B08186EBDFF7543277C8G" TargetMode="External"/><Relationship Id="rId30" Type="http://schemas.openxmlformats.org/officeDocument/2006/relationships/hyperlink" Target="consultantplus://offline/ref=5C8274337828C5259FCAC80CD60B9BB38B8E068E1B4E461B8987137B448477C565C0D562CB2714EAFE05CB34772E59B08186EBDFF7543277C8G" TargetMode="External"/><Relationship Id="rId35" Type="http://schemas.openxmlformats.org/officeDocument/2006/relationships/hyperlink" Target="consultantplus://offline/ref=5C8274337828C5259FCAC80CD60B9BB38B8E068E1B4E461B8987137B448477C565C0D562CB2715E9FE05CB34772E59B08186EBDFF7543277C8G" TargetMode="External"/><Relationship Id="rId43" Type="http://schemas.openxmlformats.org/officeDocument/2006/relationships/hyperlink" Target="consultantplus://offline/ref=5C8274337828C5259FCAC80CD60B9BB38B8E068E1B4E461B8987137B448477C565C0D562CB2715E9FE05CB34772E59B08186EBDFF7543277C8G" TargetMode="External"/><Relationship Id="rId48" Type="http://schemas.openxmlformats.org/officeDocument/2006/relationships/hyperlink" Target="consultantplus://offline/ref=5C8274337828C5259FCAC80CD60B9BB38B8E068E1B4E461B8987137B448477C565C0D562CB2715E9FE05CB34772E59B08186EBDFF7543277C8G" TargetMode="External"/><Relationship Id="rId56" Type="http://schemas.openxmlformats.org/officeDocument/2006/relationships/hyperlink" Target="consultantplus://offline/ref=5C8274337828C5259FCAC80CD60B9BB38B8E068E1B4E461B8987137B448477C565C0D562CB2711EDFE05CB34772E59B08186EBDFF7543277C8G" TargetMode="External"/><Relationship Id="rId64" Type="http://schemas.openxmlformats.org/officeDocument/2006/relationships/hyperlink" Target="consultantplus://offline/ref=5C8274337828C5259FCAC80CD60B9BB38B8E068E1B4E461B8987137B448477C565C0D562CB2715E9FE05CB34772E59B08186EBDFF7543277C8G" TargetMode="External"/><Relationship Id="rId8" Type="http://schemas.openxmlformats.org/officeDocument/2006/relationships/hyperlink" Target="consultantplus://offline/ref=5C8274337828C5259FCAD719D30B9BB38B85048B19431B1181DE1F79438B28D27089816FCB260BEEF54F98702372CBG" TargetMode="External"/><Relationship Id="rId51" Type="http://schemas.openxmlformats.org/officeDocument/2006/relationships/hyperlink" Target="consultantplus://offline/ref=5C8274337828C5259FCAC80CD60B9BB38B8E068E1B4E461B8987137B448477C565C0D562CB2716E9FE05CB34772E59B08186EBDFF7543277C8G" TargetMode="External"/><Relationship Id="rId3" Type="http://schemas.openxmlformats.org/officeDocument/2006/relationships/settings" Target="settings.xml"/><Relationship Id="rId12" Type="http://schemas.openxmlformats.org/officeDocument/2006/relationships/hyperlink" Target="consultantplus://offline/ref=5C8274337828C5259FCAC80CD60B9BB38B8E068E1B4E461B8987137B448477C565C0D562CB2715EAFE05CB34772E59B08186EBDFF7543277C8G" TargetMode="External"/><Relationship Id="rId17" Type="http://schemas.openxmlformats.org/officeDocument/2006/relationships/hyperlink" Target="consultantplus://offline/ref=5C8274337828C5259FCAC80CD60B9BB38B8E068E1B4E461B8987137B448477C565C0D562CB2715E8FE05CB34772E59B08186EBDFF7543277C8G" TargetMode="External"/><Relationship Id="rId25" Type="http://schemas.openxmlformats.org/officeDocument/2006/relationships/hyperlink" Target="consultantplus://offline/ref=5C8274337828C5259FCAC80CD60B9BB38B8E068E1B4E461B8987137B448477C565C0D562CB2714EDFE05CB34772E59B08186EBDFF7543277C8G" TargetMode="External"/><Relationship Id="rId33" Type="http://schemas.openxmlformats.org/officeDocument/2006/relationships/hyperlink" Target="consultantplus://offline/ref=5C8274337828C5259FCAC80CD60B9BB38B8E068E1B4E461B8987137B448477C565C0D562CB2714E7FE05CB34772E59B08186EBDFF7543277C8G" TargetMode="External"/><Relationship Id="rId38" Type="http://schemas.openxmlformats.org/officeDocument/2006/relationships/hyperlink" Target="consultantplus://offline/ref=5C8274337828C5259FCAC80CD60B9BB38B8E068E1B4E461B8987137B448477C565C0D562CB2715E9FE05CB34772E59B08186EBDFF7543277C8G" TargetMode="External"/><Relationship Id="rId46" Type="http://schemas.openxmlformats.org/officeDocument/2006/relationships/hyperlink" Target="consultantplus://offline/ref=5C8274337828C5259FCAC80CD60B9BB38B8E068E1B4E461B8987137B448477C565C0D562CB2715E9FE05CB34772E59B08186EBDFF7543277C8G" TargetMode="External"/><Relationship Id="rId59" Type="http://schemas.openxmlformats.org/officeDocument/2006/relationships/hyperlink" Target="consultantplus://offline/ref=5C8274337828C5259FCAC80CD60B9BB38B8E068E1B4E461B8987137B448477C565C0D562CB2711EBFE05CB34772E59B08186EBDFF7543277C8G" TargetMode="External"/><Relationship Id="rId67" Type="http://schemas.openxmlformats.org/officeDocument/2006/relationships/fontTable" Target="fontTable.xml"/><Relationship Id="rId20" Type="http://schemas.openxmlformats.org/officeDocument/2006/relationships/hyperlink" Target="consultantplus://offline/ref=5C8274337828C5259FCAC80CD60B9BB38B8E068E1B4E461B8987137B448477C565C0D562CB2715E7FE05CB34772E59B08186EBDFF7543277C8G" TargetMode="External"/><Relationship Id="rId41" Type="http://schemas.openxmlformats.org/officeDocument/2006/relationships/hyperlink" Target="consultantplus://offline/ref=5C8274337828C5259FCAC80CD60B9BB38B8E068E1B4E461B8987137B448477C565C0D562CB2716EDFE05CB34772E59B08186EBDFF7543277C8G" TargetMode="External"/><Relationship Id="rId54" Type="http://schemas.openxmlformats.org/officeDocument/2006/relationships/hyperlink" Target="consultantplus://offline/ref=5C8274337828C5259FCAC80CD60B9BB38B8E068E1B4E461B8987137B448477C565C0D562CB2716E8FE05CB34772E59B08186EBDFF7543277C8G" TargetMode="External"/><Relationship Id="rId62" Type="http://schemas.openxmlformats.org/officeDocument/2006/relationships/hyperlink" Target="consultantplus://offline/ref=5C8274337828C5259FCAC80CD60B9BB38B8E068E1B4E461B8987137B448477C565C0D562CB2715E9FE05CB34772E59B08186EBDFF7543277C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5419</Words>
  <Characters>30894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 Сергей Львович</dc:creator>
  <cp:lastModifiedBy>Федоров Сергей Львович</cp:lastModifiedBy>
  <cp:revision>1</cp:revision>
  <dcterms:created xsi:type="dcterms:W3CDTF">2018-10-01T06:02:00Z</dcterms:created>
  <dcterms:modified xsi:type="dcterms:W3CDTF">2018-10-01T06:03:00Z</dcterms:modified>
</cp:coreProperties>
</file>